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920C4" w14:textId="714E703C" w:rsidR="00DE25F1" w:rsidRPr="00615C1D" w:rsidRDefault="00467349" w:rsidP="0004122F">
      <w:pPr>
        <w:rPr>
          <w:rFonts w:ascii="Calibri" w:hAnsi="Calibri"/>
          <w:b/>
          <w:color w:val="273189"/>
          <w:sz w:val="28"/>
          <w:lang w:val="az-Latn-AZ"/>
        </w:rPr>
      </w:pPr>
      <w:r>
        <w:rPr>
          <w:rFonts w:ascii="Calibri" w:hAnsi="Calibri"/>
          <w:b/>
          <w:color w:val="273189"/>
          <w:sz w:val="28"/>
          <w:lang w:val="az-Latn-AZ"/>
        </w:rPr>
        <w:t>Product classification</w:t>
      </w:r>
    </w:p>
    <w:p w14:paraId="5CAC078C" w14:textId="39A8CA54" w:rsidR="00656587" w:rsidRPr="00656587" w:rsidRDefault="00656587" w:rsidP="00656587">
      <w:pPr>
        <w:jc w:val="both"/>
        <w:rPr>
          <w:rFonts w:ascii="Calibri" w:hAnsi="Calibri"/>
        </w:rPr>
      </w:pPr>
      <w:r w:rsidRPr="00656587">
        <w:rPr>
          <w:rFonts w:ascii="Calibri" w:hAnsi="Calibri"/>
          <w:lang w:val="en"/>
        </w:rPr>
        <w:t xml:space="preserve">Knarr Polyester Putty is an unsaturated polyester-based, 2-component, high-filling polyester-based putty. It is easy to apply </w:t>
      </w:r>
      <w:r>
        <w:rPr>
          <w:rFonts w:ascii="Calibri" w:hAnsi="Calibri"/>
          <w:lang w:val="en"/>
        </w:rPr>
        <w:t>because it</w:t>
      </w:r>
      <w:r w:rsidRPr="00656587">
        <w:rPr>
          <w:rFonts w:ascii="Calibri" w:hAnsi="Calibri"/>
          <w:lang w:val="en"/>
        </w:rPr>
        <w:t xml:space="preserve"> does not create flow or splash during use. It adheres firmly to the surface</w:t>
      </w:r>
      <w:r>
        <w:rPr>
          <w:rFonts w:ascii="Calibri" w:hAnsi="Calibri"/>
          <w:lang w:val="en"/>
        </w:rPr>
        <w:t xml:space="preserve"> and</w:t>
      </w:r>
      <w:r w:rsidRPr="00656587">
        <w:rPr>
          <w:rFonts w:ascii="Calibri" w:hAnsi="Calibri"/>
          <w:lang w:val="en"/>
        </w:rPr>
        <w:t xml:space="preserve"> has high flexibility and impact resistance. It hardens quickly and forms a flat surface by sanding.</w:t>
      </w:r>
    </w:p>
    <w:p w14:paraId="11BC36B8" w14:textId="77777777" w:rsidR="00AA3849" w:rsidRPr="00656587" w:rsidRDefault="00AA3849" w:rsidP="00DE25F1">
      <w:pPr>
        <w:rPr>
          <w:rFonts w:asciiTheme="majorHAnsi" w:hAnsiTheme="majorHAnsi"/>
        </w:rPr>
      </w:pPr>
    </w:p>
    <w:p w14:paraId="2779C741" w14:textId="2E55C35F" w:rsidR="00653A06" w:rsidRDefault="00467349" w:rsidP="00653A06">
      <w:pPr>
        <w:rPr>
          <w:rFonts w:ascii="Calibri" w:hAnsi="Calibri"/>
          <w:b/>
          <w:color w:val="273189"/>
          <w:sz w:val="28"/>
          <w:lang w:val="az-Latn-AZ"/>
        </w:rPr>
      </w:pPr>
      <w:r>
        <w:rPr>
          <w:rFonts w:ascii="Calibri" w:hAnsi="Calibri"/>
          <w:b/>
          <w:color w:val="273189"/>
          <w:sz w:val="28"/>
          <w:lang w:val="az-Latn-AZ"/>
        </w:rPr>
        <w:t>Recommended uses</w:t>
      </w:r>
    </w:p>
    <w:p w14:paraId="358104EA" w14:textId="3EDEAF9F" w:rsidR="00656587" w:rsidRPr="00656587" w:rsidRDefault="00656587" w:rsidP="00656587">
      <w:pPr>
        <w:rPr>
          <w:rFonts w:ascii="Calibri" w:hAnsi="Calibri"/>
        </w:rPr>
      </w:pPr>
      <w:r w:rsidRPr="00656587">
        <w:rPr>
          <w:rFonts w:ascii="Calibri" w:hAnsi="Calibri"/>
          <w:lang w:val="en"/>
        </w:rPr>
        <w:t>It can be used as a filler and inspection compound to remove deep surface defects in automotive repai</w:t>
      </w:r>
      <w:r>
        <w:rPr>
          <w:rFonts w:ascii="Calibri" w:hAnsi="Calibri"/>
          <w:lang w:val="en"/>
        </w:rPr>
        <w:t>r or</w:t>
      </w:r>
      <w:r w:rsidRPr="00656587">
        <w:rPr>
          <w:rFonts w:ascii="Calibri" w:hAnsi="Calibri"/>
          <w:lang w:val="en"/>
        </w:rPr>
        <w:t xml:space="preserve"> similar repair work</w:t>
      </w:r>
      <w:r>
        <w:rPr>
          <w:rFonts w:ascii="Calibri" w:hAnsi="Calibri"/>
          <w:lang w:val="en"/>
        </w:rPr>
        <w:t>s</w:t>
      </w:r>
      <w:r w:rsidRPr="00656587">
        <w:rPr>
          <w:rFonts w:ascii="Calibri" w:hAnsi="Calibri"/>
          <w:lang w:val="en"/>
        </w:rPr>
        <w:t xml:space="preserve">, as well as on cleaned sheet metal, aluminum, galvanized fiberglass, wood, </w:t>
      </w:r>
      <w:proofErr w:type="gramStart"/>
      <w:r w:rsidRPr="00656587">
        <w:rPr>
          <w:rFonts w:ascii="Calibri" w:hAnsi="Calibri"/>
          <w:lang w:val="en"/>
        </w:rPr>
        <w:t>polyester</w:t>
      </w:r>
      <w:proofErr w:type="gramEnd"/>
      <w:r w:rsidRPr="00656587">
        <w:rPr>
          <w:rFonts w:ascii="Calibri" w:hAnsi="Calibri"/>
          <w:lang w:val="en"/>
        </w:rPr>
        <w:t xml:space="preserve"> and epoxy coated surfaces</w:t>
      </w:r>
      <w:r>
        <w:rPr>
          <w:rFonts w:ascii="Calibri" w:hAnsi="Calibri"/>
          <w:lang w:val="en"/>
        </w:rPr>
        <w:t xml:space="preserve">.  It can </w:t>
      </w:r>
      <w:proofErr w:type="gramStart"/>
      <w:r>
        <w:rPr>
          <w:rFonts w:ascii="Calibri" w:hAnsi="Calibri"/>
          <w:lang w:val="en"/>
        </w:rPr>
        <w:t>be also</w:t>
      </w:r>
      <w:proofErr w:type="gramEnd"/>
      <w:r>
        <w:rPr>
          <w:rFonts w:ascii="Calibri" w:hAnsi="Calibri"/>
          <w:lang w:val="en"/>
        </w:rPr>
        <w:t xml:space="preserve"> used for</w:t>
      </w:r>
      <w:r w:rsidRPr="00656587">
        <w:rPr>
          <w:rFonts w:ascii="Calibri" w:hAnsi="Calibri"/>
          <w:lang w:val="en"/>
        </w:rPr>
        <w:t xml:space="preserve"> furniture repair work.</w:t>
      </w:r>
    </w:p>
    <w:p w14:paraId="39E2ED8D" w14:textId="77777777" w:rsidR="00653A06" w:rsidRPr="00656587" w:rsidRDefault="00653A06" w:rsidP="00653A06">
      <w:pPr>
        <w:rPr>
          <w:rFonts w:ascii="Calibri" w:hAnsi="Calibri"/>
          <w:b/>
          <w:color w:val="273189"/>
          <w:sz w:val="28"/>
        </w:rPr>
      </w:pPr>
    </w:p>
    <w:p w14:paraId="15678F46" w14:textId="77777777" w:rsidR="00467349" w:rsidRPr="00C42201" w:rsidRDefault="00467349" w:rsidP="00467349">
      <w:pPr>
        <w:rPr>
          <w:rFonts w:ascii="Calibri" w:hAnsi="Calibri"/>
          <w:b/>
          <w:color w:val="273189"/>
          <w:lang w:val="az-Latn-AZ"/>
        </w:rPr>
      </w:pPr>
      <w:r>
        <w:rPr>
          <w:rFonts w:ascii="Calibri" w:hAnsi="Calibri"/>
          <w:b/>
          <w:color w:val="273189"/>
          <w:sz w:val="28"/>
          <w:lang w:val="az-Latn-AZ"/>
        </w:rPr>
        <w:t>Physical specifications</w:t>
      </w:r>
    </w:p>
    <w:tbl>
      <w:tblPr>
        <w:tblStyle w:val="TableGri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2205"/>
        <w:gridCol w:w="4610"/>
      </w:tblGrid>
      <w:tr w:rsidR="00467349" w:rsidRPr="00470216" w14:paraId="40B7501C" w14:textId="77777777" w:rsidTr="009E5C07">
        <w:tc>
          <w:tcPr>
            <w:tcW w:w="1739" w:type="pct"/>
          </w:tcPr>
          <w:p w14:paraId="4DB2D8A5" w14:textId="46903266" w:rsidR="00467349" w:rsidRPr="005C2D72" w:rsidRDefault="00467349" w:rsidP="00467349">
            <w:pPr>
              <w:rPr>
                <w:rFonts w:ascii="Calibri" w:hAnsi="Calibri"/>
                <w:b/>
                <w:lang w:val="az-Latn-AZ"/>
              </w:rPr>
            </w:pPr>
            <w:r>
              <w:rPr>
                <w:rFonts w:ascii="Calibri" w:hAnsi="Calibri"/>
                <w:b/>
                <w:lang w:val="az-Latn-AZ"/>
              </w:rPr>
              <w:t>Color</w:t>
            </w:r>
          </w:p>
        </w:tc>
        <w:tc>
          <w:tcPr>
            <w:tcW w:w="1055" w:type="pct"/>
          </w:tcPr>
          <w:p w14:paraId="1C36D8C5" w14:textId="2ABAC19D" w:rsidR="00467349" w:rsidRPr="00470216" w:rsidRDefault="00467349" w:rsidP="00467349">
            <w:pPr>
              <w:rPr>
                <w:rFonts w:ascii="Calibri" w:hAnsi="Calibri"/>
              </w:rPr>
            </w:pPr>
          </w:p>
        </w:tc>
        <w:tc>
          <w:tcPr>
            <w:tcW w:w="2206" w:type="pct"/>
          </w:tcPr>
          <w:p w14:paraId="612E1A64" w14:textId="1273CB4A" w:rsidR="00467349" w:rsidRPr="00BB7754" w:rsidRDefault="00656587" w:rsidP="00467349">
            <w:pPr>
              <w:rPr>
                <w:rFonts w:ascii="Calibri" w:hAnsi="Calibri"/>
                <w:lang w:val="az-Latn-AZ"/>
              </w:rPr>
            </w:pPr>
            <w:r>
              <w:rPr>
                <w:rFonts w:ascii="Calibri" w:hAnsi="Calibri"/>
                <w:lang w:val="az-Latn-AZ"/>
              </w:rPr>
              <w:t>Beige</w:t>
            </w:r>
          </w:p>
        </w:tc>
      </w:tr>
      <w:tr w:rsidR="00470216" w:rsidRPr="002B06B6" w14:paraId="6A1A1995" w14:textId="77777777" w:rsidTr="009E5C07">
        <w:tc>
          <w:tcPr>
            <w:tcW w:w="1739" w:type="pct"/>
          </w:tcPr>
          <w:p w14:paraId="78B5BB6D" w14:textId="3174A0B6" w:rsidR="00470216" w:rsidRDefault="00467349" w:rsidP="00DE25F1">
            <w:pPr>
              <w:rPr>
                <w:rFonts w:ascii="Calibri" w:hAnsi="Calibri"/>
                <w:b/>
                <w:lang w:val="az-Latn-AZ"/>
              </w:rPr>
            </w:pPr>
            <w:r>
              <w:rPr>
                <w:rFonts w:ascii="Calibri" w:hAnsi="Calibri"/>
                <w:b/>
                <w:lang w:val="az-Latn-AZ"/>
              </w:rPr>
              <w:t>Thinner</w:t>
            </w:r>
          </w:p>
          <w:p w14:paraId="2109FD76" w14:textId="4668B8DB" w:rsidR="00684C00" w:rsidRPr="00467349" w:rsidRDefault="00467349" w:rsidP="00DE25F1">
            <w:pPr>
              <w:rPr>
                <w:rFonts w:ascii="Calibri" w:hAnsi="Calibri"/>
                <w:b/>
              </w:rPr>
            </w:pPr>
            <w:r>
              <w:rPr>
                <w:rFonts w:ascii="Calibri" w:hAnsi="Calibri"/>
                <w:b/>
                <w:lang w:val="az-Latn-AZ"/>
              </w:rPr>
              <w:t>Mixing ration (by weight)</w:t>
            </w:r>
          </w:p>
          <w:p w14:paraId="6D21EC0B" w14:textId="6D626039" w:rsidR="00E25723" w:rsidRDefault="00E25723" w:rsidP="00DE25F1">
            <w:pPr>
              <w:rPr>
                <w:rFonts w:ascii="Calibri" w:hAnsi="Calibri"/>
                <w:b/>
                <w:lang w:val="az-Latn-AZ"/>
              </w:rPr>
            </w:pPr>
            <w:r>
              <w:rPr>
                <w:rFonts w:ascii="Calibri" w:hAnsi="Calibri"/>
                <w:b/>
                <w:lang w:val="az-Latn-AZ"/>
              </w:rPr>
              <w:t>Pot</w:t>
            </w:r>
            <w:r w:rsidR="00467349">
              <w:rPr>
                <w:rFonts w:ascii="Calibri" w:hAnsi="Calibri"/>
                <w:b/>
                <w:lang w:val="az-Latn-AZ"/>
              </w:rPr>
              <w:t xml:space="preserve"> </w:t>
            </w:r>
            <w:r>
              <w:rPr>
                <w:rFonts w:ascii="Calibri" w:hAnsi="Calibri"/>
                <w:b/>
                <w:lang w:val="az-Latn-AZ"/>
              </w:rPr>
              <w:t>life</w:t>
            </w:r>
            <w:r w:rsidR="00467349">
              <w:rPr>
                <w:rFonts w:ascii="Calibri" w:hAnsi="Calibri"/>
                <w:b/>
                <w:lang w:val="az-Latn-AZ"/>
              </w:rPr>
              <w:t xml:space="preserve"> (23</w:t>
            </w:r>
            <w:r w:rsidR="00467349">
              <w:rPr>
                <w:rFonts w:ascii="Calibri" w:hAnsi="Calibri" w:cs="Calibri"/>
                <w:b/>
                <w:lang w:val="az-Latn-AZ"/>
              </w:rPr>
              <w:t>°</w:t>
            </w:r>
            <w:r w:rsidR="00467349">
              <w:rPr>
                <w:rFonts w:ascii="Calibri" w:hAnsi="Calibri"/>
                <w:b/>
                <w:lang w:val="az-Latn-AZ"/>
              </w:rPr>
              <w:t>C)</w:t>
            </w:r>
            <w:r>
              <w:rPr>
                <w:rFonts w:ascii="Calibri" w:hAnsi="Calibri"/>
                <w:b/>
                <w:lang w:val="az-Latn-AZ"/>
              </w:rPr>
              <w:t xml:space="preserve"> </w:t>
            </w:r>
          </w:p>
        </w:tc>
        <w:tc>
          <w:tcPr>
            <w:tcW w:w="1055" w:type="pct"/>
          </w:tcPr>
          <w:p w14:paraId="58985DD8" w14:textId="77777777" w:rsidR="00470216" w:rsidRDefault="00470216" w:rsidP="00295A92">
            <w:pPr>
              <w:rPr>
                <w:rFonts w:ascii="Calibri" w:hAnsi="Calibri"/>
                <w:lang w:val="az-Latn-AZ"/>
              </w:rPr>
            </w:pPr>
          </w:p>
        </w:tc>
        <w:tc>
          <w:tcPr>
            <w:tcW w:w="2206" w:type="pct"/>
          </w:tcPr>
          <w:p w14:paraId="6D88A984" w14:textId="0178371B" w:rsidR="00F9018B" w:rsidRDefault="00467349" w:rsidP="00295A92">
            <w:pPr>
              <w:rPr>
                <w:rFonts w:ascii="Calibri" w:hAnsi="Calibri"/>
                <w:lang w:val="az-Latn-AZ"/>
              </w:rPr>
            </w:pPr>
            <w:r>
              <w:rPr>
                <w:rFonts w:ascii="Calibri" w:hAnsi="Calibri"/>
                <w:lang w:val="az-Latn-AZ"/>
              </w:rPr>
              <w:t>Not diluted</w:t>
            </w:r>
          </w:p>
          <w:p w14:paraId="002C5AA2" w14:textId="7DE91DC4" w:rsidR="00684C00" w:rsidRDefault="00684C00" w:rsidP="00295A92">
            <w:pPr>
              <w:rPr>
                <w:rFonts w:ascii="Calibri" w:hAnsi="Calibri"/>
                <w:lang w:val="az-Latn-AZ"/>
              </w:rPr>
            </w:pPr>
            <w:r>
              <w:rPr>
                <w:rFonts w:ascii="Calibri" w:hAnsi="Calibri"/>
                <w:lang w:val="az-Latn-AZ"/>
              </w:rPr>
              <w:t xml:space="preserve">Comp A - </w:t>
            </w:r>
            <w:r w:rsidR="00656587">
              <w:rPr>
                <w:rFonts w:ascii="Calibri" w:hAnsi="Calibri"/>
                <w:lang w:val="az-Latn-AZ"/>
              </w:rPr>
              <w:t>50</w:t>
            </w:r>
            <w:r>
              <w:rPr>
                <w:rFonts w:ascii="Calibri" w:hAnsi="Calibri"/>
                <w:lang w:val="az-Latn-AZ"/>
              </w:rPr>
              <w:t xml:space="preserve"> /Comp B -1</w:t>
            </w:r>
          </w:p>
          <w:p w14:paraId="49695CCE" w14:textId="607F9A29" w:rsidR="00E25723" w:rsidRDefault="00656587" w:rsidP="00295A92">
            <w:pPr>
              <w:rPr>
                <w:rFonts w:ascii="Calibri" w:hAnsi="Calibri"/>
                <w:lang w:val="az-Latn-AZ"/>
              </w:rPr>
            </w:pPr>
            <w:r>
              <w:rPr>
                <w:rFonts w:ascii="Calibri" w:hAnsi="Calibri"/>
                <w:lang w:val="az-Latn-AZ"/>
              </w:rPr>
              <w:t xml:space="preserve">4-6 </w:t>
            </w:r>
            <w:r w:rsidR="00467349">
              <w:rPr>
                <w:rFonts w:ascii="Calibri" w:hAnsi="Calibri"/>
                <w:lang w:val="az-Latn-AZ"/>
              </w:rPr>
              <w:t>min</w:t>
            </w:r>
          </w:p>
        </w:tc>
      </w:tr>
    </w:tbl>
    <w:p w14:paraId="080F1649" w14:textId="77777777" w:rsidR="00BB7754" w:rsidRDefault="00BB7754" w:rsidP="00DE25F1">
      <w:pPr>
        <w:rPr>
          <w:rFonts w:ascii="Calibri" w:hAnsi="Calibri"/>
          <w:lang w:val="az-Latn-AZ"/>
        </w:rPr>
      </w:pPr>
    </w:p>
    <w:p w14:paraId="45D699FA" w14:textId="250CA3A5" w:rsidR="00BB7754" w:rsidRPr="009F620F" w:rsidRDefault="00467349" w:rsidP="00DE25F1">
      <w:pPr>
        <w:rPr>
          <w:rFonts w:ascii="Calibri" w:hAnsi="Calibri"/>
          <w:b/>
          <w:color w:val="273189"/>
          <w:sz w:val="28"/>
          <w:lang w:val="az-Latn-AZ"/>
        </w:rPr>
      </w:pPr>
      <w:r>
        <w:rPr>
          <w:rFonts w:ascii="Calibri" w:hAnsi="Calibri"/>
          <w:b/>
          <w:color w:val="273189"/>
          <w:sz w:val="28"/>
          <w:lang w:val="az-Latn-AZ"/>
        </w:rPr>
        <w:t>Mixing</w:t>
      </w:r>
    </w:p>
    <w:p w14:paraId="32FF094E" w14:textId="77777777" w:rsidR="00656587" w:rsidRPr="00656587" w:rsidRDefault="00656587" w:rsidP="00656587">
      <w:pPr>
        <w:rPr>
          <w:rFonts w:ascii="Calibri" w:hAnsi="Calibri"/>
          <w:lang w:val="en"/>
        </w:rPr>
      </w:pPr>
      <w:r w:rsidRPr="00656587">
        <w:rPr>
          <w:rFonts w:ascii="Calibri" w:hAnsi="Calibri"/>
          <w:lang w:val="en"/>
        </w:rPr>
        <w:t>The components must be accurately weighed and mixed in given proportions. Otherwise, there will be no complete hardening and the product will not be able to show the required chemical and mechanical resistance. The drawn components should be well mixed with a steel trowel. Mixing should be continued until the ingredients are mixed homogeneously.</w:t>
      </w:r>
    </w:p>
    <w:p w14:paraId="7D14D04C" w14:textId="77777777" w:rsidR="00656587" w:rsidRPr="00656587" w:rsidRDefault="00656587" w:rsidP="00656587">
      <w:pPr>
        <w:rPr>
          <w:rFonts w:ascii="Calibri" w:hAnsi="Calibri"/>
        </w:rPr>
      </w:pPr>
      <w:r w:rsidRPr="00656587">
        <w:rPr>
          <w:rFonts w:ascii="Calibri" w:hAnsi="Calibri"/>
          <w:lang w:val="en"/>
        </w:rPr>
        <w:t xml:space="preserve">It should be </w:t>
      </w:r>
      <w:proofErr w:type="gramStart"/>
      <w:r w:rsidRPr="00656587">
        <w:rPr>
          <w:rFonts w:ascii="Calibri" w:hAnsi="Calibri"/>
          <w:lang w:val="en"/>
        </w:rPr>
        <w:t>taken into account</w:t>
      </w:r>
      <w:proofErr w:type="gramEnd"/>
      <w:r w:rsidRPr="00656587">
        <w:rPr>
          <w:rFonts w:ascii="Calibri" w:hAnsi="Calibri"/>
          <w:lang w:val="en"/>
        </w:rPr>
        <w:t xml:space="preserve"> that the pot life of mixtures prepared in large quantities and / or at high temperatures will be shortened.</w:t>
      </w:r>
    </w:p>
    <w:p w14:paraId="1F4D977A" w14:textId="77777777" w:rsidR="00684C00" w:rsidRPr="00467349" w:rsidRDefault="00684C00" w:rsidP="00DE25F1">
      <w:pPr>
        <w:rPr>
          <w:rFonts w:ascii="Calibri" w:hAnsi="Calibri"/>
        </w:rPr>
      </w:pPr>
    </w:p>
    <w:p w14:paraId="4F3D4541" w14:textId="77777777" w:rsidR="00467349" w:rsidRPr="00467349" w:rsidRDefault="00467349" w:rsidP="00467349">
      <w:pPr>
        <w:rPr>
          <w:rFonts w:ascii="Calibri" w:hAnsi="Calibri"/>
          <w:b/>
          <w:color w:val="273189"/>
          <w:sz w:val="28"/>
        </w:rPr>
      </w:pPr>
      <w:r w:rsidRPr="00467349">
        <w:rPr>
          <w:rFonts w:ascii="Calibri" w:hAnsi="Calibri"/>
          <w:b/>
          <w:color w:val="273189"/>
          <w:sz w:val="28"/>
          <w:lang w:val="en"/>
        </w:rPr>
        <w:t>Methods of use</w:t>
      </w:r>
    </w:p>
    <w:p w14:paraId="7D2A6E06" w14:textId="1C49A257" w:rsidR="00656587" w:rsidRPr="00656587" w:rsidRDefault="00656587" w:rsidP="00656587">
      <w:pPr>
        <w:jc w:val="both"/>
        <w:rPr>
          <w:rFonts w:ascii="Calibri" w:hAnsi="Calibri"/>
          <w:lang w:val="en"/>
        </w:rPr>
      </w:pPr>
      <w:r w:rsidRPr="00656587">
        <w:rPr>
          <w:rFonts w:ascii="Calibri" w:hAnsi="Calibri"/>
          <w:lang w:val="en"/>
        </w:rPr>
        <w:t xml:space="preserve">The working area and surface temperature should be 10°C – 30°C and the surface </w:t>
      </w:r>
      <w:r>
        <w:rPr>
          <w:rFonts w:ascii="Calibri" w:hAnsi="Calibri"/>
          <w:lang w:val="en"/>
        </w:rPr>
        <w:t>must be</w:t>
      </w:r>
      <w:r w:rsidRPr="00656587">
        <w:rPr>
          <w:rFonts w:ascii="Calibri" w:hAnsi="Calibri"/>
          <w:lang w:val="en"/>
        </w:rPr>
        <w:t xml:space="preserve"> free of rust, oil, </w:t>
      </w:r>
      <w:proofErr w:type="gramStart"/>
      <w:r w:rsidRPr="00656587">
        <w:rPr>
          <w:rFonts w:ascii="Calibri" w:hAnsi="Calibri"/>
          <w:lang w:val="en"/>
        </w:rPr>
        <w:t>dust</w:t>
      </w:r>
      <w:proofErr w:type="gramEnd"/>
      <w:r w:rsidRPr="00656587">
        <w:rPr>
          <w:rFonts w:ascii="Calibri" w:hAnsi="Calibri"/>
          <w:lang w:val="en"/>
        </w:rPr>
        <w:t xml:space="preserve"> and similar impurities before applying the coating. There should be no moisture on the applied</w:t>
      </w:r>
      <w:r>
        <w:rPr>
          <w:rFonts w:ascii="Calibri" w:hAnsi="Calibri"/>
          <w:lang w:val="en"/>
        </w:rPr>
        <w:t xml:space="preserve"> </w:t>
      </w:r>
      <w:r w:rsidRPr="00656587">
        <w:rPr>
          <w:rFonts w:ascii="Calibri" w:hAnsi="Calibri"/>
          <w:lang w:val="en"/>
        </w:rPr>
        <w:t>surface.</w:t>
      </w:r>
    </w:p>
    <w:p w14:paraId="5FCBE838" w14:textId="77777777" w:rsidR="00656587" w:rsidRPr="00656587" w:rsidRDefault="00656587" w:rsidP="00656587">
      <w:pPr>
        <w:jc w:val="both"/>
        <w:rPr>
          <w:rFonts w:ascii="Calibri" w:hAnsi="Calibri"/>
          <w:lang w:val="en"/>
        </w:rPr>
      </w:pPr>
      <w:r w:rsidRPr="00656587">
        <w:rPr>
          <w:rFonts w:ascii="Calibri" w:hAnsi="Calibri"/>
          <w:lang w:val="en"/>
        </w:rPr>
        <w:t>If the applied surface is sheet metal, the surface to be coated is SA 2 1⁄2 according to ISO 8501. It should be sandblasted to St 2 level or mechanically cleaned to at least St2 level.</w:t>
      </w:r>
    </w:p>
    <w:p w14:paraId="2C9898EB" w14:textId="77777777" w:rsidR="00656587" w:rsidRPr="00656587" w:rsidRDefault="00656587" w:rsidP="00656587">
      <w:pPr>
        <w:jc w:val="both"/>
        <w:rPr>
          <w:rFonts w:ascii="Calibri" w:hAnsi="Calibri"/>
        </w:rPr>
      </w:pPr>
      <w:r w:rsidRPr="00656587">
        <w:rPr>
          <w:rFonts w:ascii="Calibri" w:hAnsi="Calibri"/>
          <w:lang w:val="en"/>
        </w:rPr>
        <w:t>The prepared mixture should be used within 4-6 minutes. 20-30 minutes after use, depending on the surface and the thickness of the application, the process of priming the surface of the stove can begin after sanding with a suitable sanding paper.</w:t>
      </w:r>
    </w:p>
    <w:p w14:paraId="1EEB6A4B" w14:textId="2AE93100" w:rsidR="00656587" w:rsidRPr="00656587" w:rsidRDefault="00656587" w:rsidP="00656587">
      <w:pPr>
        <w:pStyle w:val="HTMLPreformatted"/>
        <w:shd w:val="clear" w:color="auto" w:fill="F8F9FA"/>
        <w:rPr>
          <w:rFonts w:ascii="Calibri" w:eastAsiaTheme="minorEastAsia" w:hAnsi="Calibri" w:cstheme="minorBidi"/>
          <w:b/>
          <w:sz w:val="24"/>
          <w:szCs w:val="24"/>
          <w:lang w:val="az-Latn-AZ"/>
        </w:rPr>
      </w:pPr>
      <w:r w:rsidRPr="00656587">
        <w:rPr>
          <w:rFonts w:ascii="Calibri" w:eastAsiaTheme="minorEastAsia" w:hAnsi="Calibri" w:cstheme="minorBidi"/>
          <w:b/>
          <w:sz w:val="24"/>
          <w:szCs w:val="24"/>
          <w:lang w:val="az-Latn-AZ"/>
        </w:rPr>
        <w:t>Steel sheet</w:t>
      </w:r>
      <w:r>
        <w:rPr>
          <w:rFonts w:ascii="Calibri" w:eastAsiaTheme="minorEastAsia" w:hAnsi="Calibri" w:cstheme="minorBidi"/>
          <w:b/>
          <w:sz w:val="24"/>
          <w:szCs w:val="24"/>
          <w:lang w:val="az-Latn-AZ"/>
        </w:rPr>
        <w:t xml:space="preserve">                                                 </w:t>
      </w:r>
      <w:r w:rsidRPr="00656587">
        <w:rPr>
          <w:rFonts w:ascii="Calibri" w:eastAsiaTheme="minorEastAsia" w:hAnsi="Calibri" w:cstheme="minorBidi"/>
          <w:bCs/>
          <w:sz w:val="24"/>
          <w:szCs w:val="24"/>
          <w:lang w:val="az-Latn-AZ"/>
        </w:rPr>
        <w:t>P80-150</w:t>
      </w:r>
      <w:r>
        <w:rPr>
          <w:rFonts w:ascii="Calibri" w:eastAsiaTheme="minorEastAsia" w:hAnsi="Calibri" w:cstheme="minorBidi"/>
          <w:b/>
          <w:sz w:val="24"/>
          <w:szCs w:val="24"/>
          <w:lang w:val="az-Latn-AZ"/>
        </w:rPr>
        <w:t xml:space="preserve"> </w:t>
      </w:r>
    </w:p>
    <w:p w14:paraId="59345181" w14:textId="0F79DB65" w:rsidR="00656587" w:rsidRPr="00656587" w:rsidRDefault="00656587" w:rsidP="00656587">
      <w:pPr>
        <w:pStyle w:val="HTMLPreformatted"/>
        <w:shd w:val="clear" w:color="auto" w:fill="F8F9FA"/>
        <w:rPr>
          <w:rFonts w:ascii="Calibri" w:eastAsiaTheme="minorEastAsia" w:hAnsi="Calibri" w:cstheme="minorBidi"/>
          <w:bCs/>
          <w:sz w:val="24"/>
          <w:szCs w:val="24"/>
          <w:lang w:val="az-Latn-AZ"/>
        </w:rPr>
      </w:pPr>
      <w:r w:rsidRPr="00656587">
        <w:rPr>
          <w:rFonts w:ascii="Calibri" w:eastAsiaTheme="minorEastAsia" w:hAnsi="Calibri" w:cstheme="minorBidi"/>
          <w:b/>
          <w:sz w:val="24"/>
          <w:szCs w:val="24"/>
          <w:lang w:val="az-Latn-AZ"/>
        </w:rPr>
        <w:t>Galvaniz</w:t>
      </w:r>
      <w:r>
        <w:rPr>
          <w:rFonts w:ascii="Calibri" w:eastAsiaTheme="minorEastAsia" w:hAnsi="Calibri" w:cstheme="minorBidi"/>
          <w:b/>
          <w:sz w:val="24"/>
          <w:szCs w:val="24"/>
          <w:lang w:val="az-Latn-AZ"/>
        </w:rPr>
        <w:t xml:space="preserve">                                                      </w:t>
      </w:r>
      <w:r w:rsidRPr="00656587">
        <w:rPr>
          <w:rFonts w:ascii="Calibri" w:eastAsiaTheme="minorEastAsia" w:hAnsi="Calibri" w:cstheme="minorBidi"/>
          <w:bCs/>
          <w:sz w:val="24"/>
          <w:szCs w:val="24"/>
          <w:lang w:val="az-Latn-AZ"/>
        </w:rPr>
        <w:t>P220-280</w:t>
      </w:r>
    </w:p>
    <w:p w14:paraId="501E9577" w14:textId="3AEDB763" w:rsidR="00F94684" w:rsidRDefault="00656587" w:rsidP="00656587">
      <w:pPr>
        <w:pStyle w:val="HTMLPreformatted"/>
        <w:shd w:val="clear" w:color="auto" w:fill="F8F9FA"/>
        <w:rPr>
          <w:rFonts w:ascii="Calibri" w:eastAsiaTheme="minorEastAsia" w:hAnsi="Calibri" w:cstheme="minorBidi"/>
          <w:bCs/>
          <w:sz w:val="24"/>
          <w:szCs w:val="24"/>
          <w:lang w:val="az-Latn-AZ"/>
        </w:rPr>
      </w:pPr>
      <w:r w:rsidRPr="00656587">
        <w:rPr>
          <w:rFonts w:ascii="Calibri" w:eastAsiaTheme="minorEastAsia" w:hAnsi="Calibri" w:cstheme="minorBidi"/>
          <w:b/>
          <w:sz w:val="24"/>
          <w:szCs w:val="24"/>
          <w:lang w:val="az-Latn-AZ"/>
        </w:rPr>
        <w:t>Aluminum</w:t>
      </w:r>
      <w:r>
        <w:rPr>
          <w:rFonts w:ascii="Calibri" w:eastAsiaTheme="minorEastAsia" w:hAnsi="Calibri" w:cstheme="minorBidi"/>
          <w:b/>
          <w:sz w:val="24"/>
          <w:szCs w:val="24"/>
          <w:lang w:val="az-Latn-AZ"/>
        </w:rPr>
        <w:t xml:space="preserve">                                                  </w:t>
      </w:r>
      <w:r w:rsidRPr="00656587">
        <w:rPr>
          <w:rFonts w:ascii="Calibri" w:eastAsiaTheme="minorEastAsia" w:hAnsi="Calibri" w:cstheme="minorBidi"/>
          <w:bCs/>
          <w:sz w:val="24"/>
          <w:szCs w:val="24"/>
          <w:lang w:val="az-Latn-AZ"/>
        </w:rPr>
        <w:t>P180-240</w:t>
      </w:r>
    </w:p>
    <w:p w14:paraId="6B9EAF60" w14:textId="77777777" w:rsidR="00656587" w:rsidRPr="00656587" w:rsidRDefault="00656587" w:rsidP="00656587">
      <w:pPr>
        <w:pStyle w:val="HTMLPreformatted"/>
        <w:shd w:val="clear" w:color="auto" w:fill="F8F9FA"/>
        <w:rPr>
          <w:rFonts w:ascii="Calibri" w:eastAsiaTheme="minorEastAsia" w:hAnsi="Calibri" w:cstheme="minorBidi"/>
          <w:bCs/>
          <w:sz w:val="24"/>
          <w:szCs w:val="24"/>
          <w:lang w:val="az-Latn-AZ"/>
        </w:rPr>
      </w:pPr>
    </w:p>
    <w:p w14:paraId="1FCD6B65" w14:textId="77777777" w:rsidR="00F94684" w:rsidRPr="00F94684" w:rsidRDefault="00F94684" w:rsidP="00F94684">
      <w:pPr>
        <w:jc w:val="both"/>
        <w:rPr>
          <w:rFonts w:ascii="Calibri" w:hAnsi="Calibri"/>
          <w:b/>
          <w:color w:val="273189"/>
          <w:sz w:val="28"/>
          <w:lang w:val="az-Latn-AZ"/>
        </w:rPr>
      </w:pPr>
      <w:r w:rsidRPr="00F94684">
        <w:rPr>
          <w:rFonts w:ascii="Calibri" w:hAnsi="Calibri"/>
          <w:b/>
          <w:color w:val="273189"/>
          <w:sz w:val="28"/>
          <w:lang w:val="az-Latn-AZ"/>
        </w:rPr>
        <w:t>Storage conditions</w:t>
      </w:r>
    </w:p>
    <w:p w14:paraId="269DCDAC" w14:textId="13817542" w:rsidR="00F94684" w:rsidRDefault="00F94684" w:rsidP="00F94684">
      <w:pPr>
        <w:jc w:val="both"/>
        <w:rPr>
          <w:rFonts w:ascii="Calibri" w:hAnsi="Calibri"/>
          <w:lang w:val="az-Latn-AZ"/>
        </w:rPr>
      </w:pPr>
      <w:r w:rsidRPr="00F94684">
        <w:rPr>
          <w:rFonts w:ascii="Calibri" w:hAnsi="Calibri"/>
          <w:lang w:val="az-Latn-AZ"/>
        </w:rPr>
        <w:t xml:space="preserve">Paint must be stored according to territorial conditions in dry, cool, good ventilated places where there is not any risk for high temperature and sparks. It is recommended to mix the paint before usage. Containers must be kept tightly closed. Shelf life is </w:t>
      </w:r>
      <w:r w:rsidR="00656587">
        <w:rPr>
          <w:rFonts w:ascii="Calibri" w:hAnsi="Calibri"/>
          <w:lang w:val="az-Latn-AZ"/>
        </w:rPr>
        <w:t>12</w:t>
      </w:r>
      <w:r w:rsidRPr="00F94684">
        <w:rPr>
          <w:rFonts w:ascii="Calibri" w:hAnsi="Calibri"/>
          <w:lang w:val="az-Latn-AZ"/>
        </w:rPr>
        <w:t xml:space="preserve"> months (at 23⁰C).</w:t>
      </w:r>
    </w:p>
    <w:p w14:paraId="7A58BC1B" w14:textId="77777777" w:rsidR="00656587" w:rsidRDefault="00656587" w:rsidP="00F94684">
      <w:pPr>
        <w:jc w:val="both"/>
        <w:rPr>
          <w:rFonts w:ascii="Calibri" w:hAnsi="Calibri"/>
          <w:lang w:val="az-Latn-AZ"/>
        </w:rPr>
      </w:pPr>
    </w:p>
    <w:p w14:paraId="4BC0DC64" w14:textId="69CECD22" w:rsidR="00656587" w:rsidRDefault="00656587" w:rsidP="00F94684">
      <w:pPr>
        <w:jc w:val="both"/>
        <w:rPr>
          <w:rFonts w:ascii="Calibri" w:hAnsi="Calibri"/>
          <w:b/>
          <w:color w:val="273189"/>
          <w:sz w:val="28"/>
          <w:lang w:val="az-Latn-AZ"/>
        </w:rPr>
      </w:pPr>
      <w:r>
        <w:lastRenderedPageBreak/>
        <w:br/>
      </w:r>
      <w:r w:rsidRPr="00656587">
        <w:rPr>
          <w:rFonts w:ascii="Calibri" w:hAnsi="Calibri"/>
          <w:b/>
          <w:color w:val="273189"/>
          <w:sz w:val="28"/>
          <w:lang w:val="az-Latn-AZ"/>
        </w:rPr>
        <w:t>Packaging</w:t>
      </w:r>
    </w:p>
    <w:p w14:paraId="112C54C6" w14:textId="77777777" w:rsidR="00656587" w:rsidRPr="00656587" w:rsidRDefault="00656587" w:rsidP="00656587">
      <w:pPr>
        <w:jc w:val="both"/>
        <w:rPr>
          <w:rFonts w:ascii="Calibri" w:hAnsi="Calibri"/>
        </w:rPr>
      </w:pPr>
      <w:r w:rsidRPr="00656587">
        <w:rPr>
          <w:rFonts w:ascii="Calibri" w:hAnsi="Calibri"/>
          <w:lang w:val="en"/>
        </w:rPr>
        <w:t>It is produced as 1.25, 3 KG Component A and 0.25, 0.60 KG Component B.</w:t>
      </w:r>
    </w:p>
    <w:p w14:paraId="6EA9D079" w14:textId="77777777" w:rsidR="00F10F42" w:rsidRDefault="00F10F42" w:rsidP="0004122F">
      <w:pPr>
        <w:rPr>
          <w:rFonts w:ascii="Calibri" w:hAnsi="Calibri"/>
          <w:lang w:val="az-Latn-AZ"/>
        </w:rPr>
      </w:pPr>
    </w:p>
    <w:p w14:paraId="3BBFBBDF" w14:textId="77777777" w:rsidR="00F94684" w:rsidRPr="009F620F" w:rsidRDefault="00F94684" w:rsidP="00F94684">
      <w:pPr>
        <w:rPr>
          <w:rFonts w:ascii="Calibri" w:hAnsi="Calibri"/>
          <w:b/>
          <w:color w:val="273189"/>
          <w:sz w:val="28"/>
          <w:lang w:val="az-Latn-AZ"/>
        </w:rPr>
      </w:pPr>
      <w:r>
        <w:rPr>
          <w:rFonts w:ascii="Calibri" w:hAnsi="Calibri"/>
          <w:b/>
          <w:color w:val="273189"/>
          <w:sz w:val="28"/>
          <w:lang w:val="az-Latn-AZ"/>
        </w:rPr>
        <w:t>Applier paint specialist</w:t>
      </w:r>
    </w:p>
    <w:p w14:paraId="4597374C" w14:textId="77777777" w:rsidR="00F94684" w:rsidRDefault="00F94684" w:rsidP="00F94684">
      <w:pPr>
        <w:jc w:val="both"/>
        <w:rPr>
          <w:rFonts w:ascii="Calibri" w:hAnsi="Calibri"/>
          <w:lang w:val="az-Latn-AZ"/>
        </w:rPr>
      </w:pPr>
      <w:r>
        <w:rPr>
          <w:rFonts w:ascii="Calibri" w:hAnsi="Calibri"/>
          <w:lang w:val="az-Latn-AZ"/>
        </w:rPr>
        <w:t xml:space="preserve">This product is for professional use only. The applicators and operators should be trained, experienced and have the capability and equipment to mix and apply the coatings correctly and according to requisition. Applicators and operators must use appropriate personal protection equipment when using this product. </w:t>
      </w:r>
    </w:p>
    <w:p w14:paraId="55313DEB" w14:textId="77777777" w:rsidR="00F94684" w:rsidRDefault="00F94684" w:rsidP="00F94684">
      <w:pPr>
        <w:rPr>
          <w:rFonts w:ascii="Calibri" w:hAnsi="Calibri"/>
          <w:lang w:val="az-Latn-AZ"/>
        </w:rPr>
      </w:pPr>
    </w:p>
    <w:p w14:paraId="5D213C02" w14:textId="77777777" w:rsidR="00F94684" w:rsidRPr="009F620F" w:rsidRDefault="00F94684" w:rsidP="00F94684">
      <w:pPr>
        <w:rPr>
          <w:rFonts w:ascii="Calibri" w:hAnsi="Calibri"/>
          <w:b/>
          <w:color w:val="273189"/>
          <w:sz w:val="28"/>
          <w:lang w:val="az-Latn-AZ"/>
        </w:rPr>
      </w:pPr>
      <w:r>
        <w:rPr>
          <w:rFonts w:ascii="Calibri" w:hAnsi="Calibri"/>
          <w:b/>
          <w:color w:val="273189"/>
          <w:sz w:val="28"/>
          <w:lang w:val="az-Latn-AZ"/>
        </w:rPr>
        <w:t>Color of the product</w:t>
      </w:r>
    </w:p>
    <w:p w14:paraId="5F07F82F" w14:textId="77777777" w:rsidR="00F94684" w:rsidRDefault="00F94684" w:rsidP="00F94684">
      <w:pPr>
        <w:jc w:val="both"/>
        <w:rPr>
          <w:rFonts w:ascii="Calibri" w:hAnsi="Calibri"/>
          <w:lang w:val="az-Latn-AZ"/>
        </w:rPr>
      </w:pPr>
      <w:r>
        <w:rPr>
          <w:rFonts w:ascii="Calibri" w:hAnsi="Calibri"/>
          <w:lang w:val="az-Latn-AZ"/>
        </w:rPr>
        <w:t>When applicable, products primarily meant for use as primers or antifoulings may have slight color variations from batcg to batch. Such products may fade and chalk when exposed to sunlight and weathering.</w:t>
      </w:r>
    </w:p>
    <w:p w14:paraId="4FC90CA6" w14:textId="77777777" w:rsidR="00F94684" w:rsidRDefault="00F94684" w:rsidP="00F94684">
      <w:pPr>
        <w:rPr>
          <w:rFonts w:ascii="Calibri" w:hAnsi="Calibri"/>
          <w:lang w:val="az-Latn-AZ"/>
        </w:rPr>
      </w:pPr>
    </w:p>
    <w:p w14:paraId="6EF71385" w14:textId="77777777" w:rsidR="00F94684" w:rsidRPr="009F620F" w:rsidRDefault="00F94684" w:rsidP="00F94684">
      <w:pPr>
        <w:rPr>
          <w:rFonts w:ascii="Calibri" w:hAnsi="Calibri"/>
          <w:b/>
          <w:color w:val="273189"/>
          <w:sz w:val="28"/>
          <w:lang w:val="az-Latn-AZ"/>
        </w:rPr>
      </w:pPr>
      <w:r>
        <w:rPr>
          <w:rFonts w:ascii="Calibri" w:hAnsi="Calibri"/>
          <w:b/>
          <w:color w:val="273189"/>
          <w:sz w:val="28"/>
          <w:lang w:val="az-Latn-AZ"/>
        </w:rPr>
        <w:t>Caution</w:t>
      </w:r>
    </w:p>
    <w:p w14:paraId="17B4BFA4" w14:textId="77777777" w:rsidR="00F94684" w:rsidRPr="00301159" w:rsidRDefault="00F94684" w:rsidP="00F94684">
      <w:pPr>
        <w:jc w:val="both"/>
        <w:rPr>
          <w:rFonts w:ascii="Calibri" w:hAnsi="Calibri"/>
          <w:lang w:val="az-Latn-AZ"/>
        </w:rPr>
      </w:pPr>
      <w:r>
        <w:rPr>
          <w:rFonts w:ascii="Calibri" w:hAnsi="Calibri"/>
          <w:lang w:val="az-Latn-AZ"/>
        </w:rPr>
        <w:t>The information above is prepared based on laboratory testing and practical experience. The company cannot guarantee anything but the quality of the product, because products are often used under conditions beyond our control.</w:t>
      </w:r>
    </w:p>
    <w:p w14:paraId="1209612B" w14:textId="77777777" w:rsidR="00301159" w:rsidRDefault="00301159" w:rsidP="0004122F">
      <w:pPr>
        <w:rPr>
          <w:rFonts w:ascii="Calibri" w:hAnsi="Calibri"/>
          <w:b/>
          <w:color w:val="273189"/>
          <w:sz w:val="28"/>
          <w:lang w:val="az-Latn-AZ"/>
        </w:rPr>
      </w:pPr>
    </w:p>
    <w:p w14:paraId="2F6F2396" w14:textId="77777777" w:rsidR="00F94684" w:rsidRPr="009F620F" w:rsidRDefault="00F94684" w:rsidP="00F94684">
      <w:pPr>
        <w:rPr>
          <w:rFonts w:ascii="Calibri" w:hAnsi="Calibri"/>
          <w:b/>
          <w:color w:val="273189"/>
          <w:sz w:val="28"/>
          <w:lang w:val="az-Latn-AZ"/>
        </w:rPr>
      </w:pPr>
      <w:r>
        <w:rPr>
          <w:rFonts w:ascii="Calibri" w:hAnsi="Calibri"/>
          <w:b/>
          <w:color w:val="273189"/>
          <w:sz w:val="28"/>
          <w:lang w:val="az-Latn-AZ"/>
        </w:rPr>
        <w:t>Health and safety rules</w:t>
      </w:r>
    </w:p>
    <w:p w14:paraId="55B4F4B4" w14:textId="77777777" w:rsidR="00F94684" w:rsidRDefault="00F94684" w:rsidP="00F94684">
      <w:pPr>
        <w:pBdr>
          <w:bottom w:val="single" w:sz="12" w:space="1" w:color="auto"/>
        </w:pBdr>
        <w:rPr>
          <w:rFonts w:ascii="Calibri" w:hAnsi="Calibri"/>
          <w:lang w:val="az-Latn-AZ"/>
        </w:rPr>
      </w:pPr>
      <w:r>
        <w:rPr>
          <w:rFonts w:ascii="Calibri" w:hAnsi="Calibri"/>
          <w:lang w:val="az-Latn-AZ"/>
        </w:rPr>
        <w:t>Please observe the precautionary notices displayed on the container. Use under well ventilated conditions. Do no inhale spray mist. Avoid skin contact. Splillage on the skin should immediately removed with suitable cleanser, soap and water. Eyes should well flushed with water and medical attention shought immediately.</w:t>
      </w:r>
    </w:p>
    <w:p w14:paraId="4C47EB83" w14:textId="77777777" w:rsidR="00CB632B" w:rsidRDefault="00CB632B" w:rsidP="0004122F">
      <w:pPr>
        <w:pBdr>
          <w:bottom w:val="single" w:sz="12" w:space="1" w:color="auto"/>
        </w:pBdr>
        <w:rPr>
          <w:rFonts w:ascii="Calibri" w:hAnsi="Calibri"/>
          <w:lang w:val="az-Latn-AZ"/>
        </w:rPr>
      </w:pPr>
    </w:p>
    <w:p w14:paraId="7E22E1FE" w14:textId="77777777" w:rsidR="00F162E0" w:rsidRDefault="00F162E0" w:rsidP="0004122F">
      <w:pPr>
        <w:rPr>
          <w:rFonts w:ascii="Calibri" w:hAnsi="Calibri"/>
          <w:lang w:val="az-Latn-AZ"/>
        </w:rPr>
      </w:pPr>
    </w:p>
    <w:p w14:paraId="1B44D293" w14:textId="77777777" w:rsidR="00CB632B" w:rsidRPr="00653A06" w:rsidRDefault="00CB632B" w:rsidP="0004122F">
      <w:pPr>
        <w:rPr>
          <w:rFonts w:ascii="Calibri" w:hAnsi="Calibri"/>
          <w:i/>
          <w:iCs/>
          <w:lang w:val="az-Latn-AZ"/>
        </w:rPr>
      </w:pPr>
      <w:r w:rsidRPr="00653A06">
        <w:rPr>
          <w:rFonts w:ascii="Calibri" w:hAnsi="Calibri"/>
          <w:b/>
          <w:i/>
          <w:iCs/>
          <w:lang w:val="az-Latn-AZ"/>
        </w:rPr>
        <w:t>Qeyd:</w:t>
      </w:r>
      <w:r w:rsidRPr="00653A06">
        <w:rPr>
          <w:rFonts w:ascii="Calibri" w:hAnsi="Calibri"/>
          <w:i/>
          <w:iCs/>
          <w:lang w:val="az-Latn-AZ"/>
        </w:rPr>
        <w:t xml:space="preserve"> “</w:t>
      </w:r>
      <w:r w:rsidR="008D2095" w:rsidRPr="00653A06">
        <w:rPr>
          <w:rFonts w:ascii="Calibri" w:hAnsi="Calibri"/>
          <w:i/>
          <w:iCs/>
          <w:lang w:val="az-Latn-AZ"/>
        </w:rPr>
        <w:t>CMT Group</w:t>
      </w:r>
      <w:r w:rsidRPr="00653A06">
        <w:rPr>
          <w:rFonts w:ascii="Calibri" w:hAnsi="Calibri"/>
          <w:i/>
          <w:iCs/>
          <w:lang w:val="az-Latn-AZ"/>
        </w:rPr>
        <w:t>” MMC şirkəti xəbərdarlıq etmədən texniki məlumat səhifəsindəki məlumatları dəyişdirmə hüququnu özündə saxlayır.</w:t>
      </w:r>
    </w:p>
    <w:sectPr w:rsidR="00CB632B" w:rsidRPr="00653A06" w:rsidSect="00860855">
      <w:headerReference w:type="default" r:id="rId8"/>
      <w:footerReference w:type="even" r:id="rId9"/>
      <w:footerReference w:type="default" r:id="rId10"/>
      <w:pgSz w:w="11907" w:h="16839" w:code="9"/>
      <w:pgMar w:top="720" w:right="720" w:bottom="720" w:left="72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789EE" w14:textId="77777777" w:rsidR="00490AC7" w:rsidRDefault="00490AC7" w:rsidP="00E321B6">
      <w:r>
        <w:separator/>
      </w:r>
    </w:p>
  </w:endnote>
  <w:endnote w:type="continuationSeparator" w:id="0">
    <w:p w14:paraId="2E5D3089" w14:textId="77777777" w:rsidR="00490AC7" w:rsidRDefault="00490AC7" w:rsidP="00E3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Futura Bk BT">
    <w:altName w:val="Calibri"/>
    <w:charset w:val="00"/>
    <w:family w:val="swiss"/>
    <w:pitch w:val="variable"/>
    <w:sig w:usb0="00000001" w:usb1="1000204A" w:usb2="00000000" w:usb3="00000000" w:csb0="00000011"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horzAnchor="page" w:tblpX="1729" w:tblpY="-497"/>
      <w:tblW w:w="5000" w:type="pct"/>
      <w:tblLook w:val="04A0" w:firstRow="1" w:lastRow="0" w:firstColumn="1" w:lastColumn="0" w:noHBand="0" w:noVBand="1"/>
    </w:tblPr>
    <w:tblGrid>
      <w:gridCol w:w="2803"/>
      <w:gridCol w:w="4861"/>
      <w:gridCol w:w="2803"/>
    </w:tblGrid>
    <w:tr w:rsidR="003A14F8" w:rsidRPr="00656587" w14:paraId="36DD525C" w14:textId="77777777" w:rsidTr="005C2D72">
      <w:trPr>
        <w:trHeight w:val="64"/>
      </w:trPr>
      <w:tc>
        <w:tcPr>
          <w:tcW w:w="1339" w:type="pct"/>
          <w:tcBorders>
            <w:top w:val="nil"/>
            <w:left w:val="nil"/>
            <w:bottom w:val="single" w:sz="4" w:space="0" w:color="4F81BD" w:themeColor="accent1"/>
            <w:right w:val="nil"/>
          </w:tcBorders>
        </w:tcPr>
        <w:p w14:paraId="6CE5D661" w14:textId="77777777" w:rsidR="003A14F8" w:rsidRPr="003A14F8" w:rsidRDefault="003A14F8" w:rsidP="005C2D72">
          <w:pPr>
            <w:pStyle w:val="Header"/>
            <w:spacing w:line="276" w:lineRule="auto"/>
            <w:rPr>
              <w:rFonts w:asciiTheme="majorHAnsi" w:eastAsiaTheme="majorEastAsia" w:hAnsiTheme="majorHAnsi" w:cstheme="majorBidi"/>
              <w:b/>
              <w:bCs/>
              <w:color w:val="273189"/>
            </w:rPr>
          </w:pPr>
        </w:p>
      </w:tc>
      <w:tc>
        <w:tcPr>
          <w:tcW w:w="2322" w:type="pct"/>
          <w:vMerge w:val="restart"/>
          <w:noWrap/>
          <w:vAlign w:val="center"/>
          <w:hideMark/>
        </w:tcPr>
        <w:p w14:paraId="485E2619" w14:textId="77777777" w:rsidR="003A14F8" w:rsidRPr="00F9018B" w:rsidRDefault="003A14F8" w:rsidP="005C2D72">
          <w:pPr>
            <w:pStyle w:val="NoSpacing"/>
            <w:spacing w:line="276" w:lineRule="auto"/>
            <w:jc w:val="center"/>
            <w:rPr>
              <w:rFonts w:ascii="Cambria" w:hAnsi="Cambria"/>
              <w:color w:val="273189"/>
              <w:lang w:val="fr-FR"/>
            </w:rPr>
          </w:pPr>
          <w:r w:rsidRPr="00F9018B">
            <w:rPr>
              <w:rFonts w:ascii="Cambria" w:hAnsi="Cambria"/>
              <w:color w:val="273189"/>
              <w:lang w:val="fr-FR"/>
            </w:rPr>
            <w:t>“</w:t>
          </w:r>
          <w:proofErr w:type="spellStart"/>
          <w:r w:rsidRPr="00F9018B">
            <w:rPr>
              <w:rFonts w:ascii="Cambria" w:hAnsi="Cambria"/>
              <w:color w:val="273189"/>
              <w:lang w:val="fr-FR"/>
            </w:rPr>
            <w:t>Caspi</w:t>
          </w:r>
          <w:proofErr w:type="spellEnd"/>
          <w:r w:rsidRPr="00F9018B">
            <w:rPr>
              <w:rFonts w:ascii="Cambria" w:hAnsi="Cambria"/>
              <w:color w:val="273189"/>
              <w:lang w:val="fr-FR"/>
            </w:rPr>
            <w:t>-Marine Technologies” MMC</w:t>
          </w:r>
        </w:p>
        <w:p w14:paraId="5EE8656C" w14:textId="77777777" w:rsidR="003A14F8" w:rsidRPr="00F9018B" w:rsidRDefault="003A14F8" w:rsidP="005C2D72">
          <w:pPr>
            <w:pStyle w:val="NoSpacing"/>
            <w:spacing w:line="276" w:lineRule="auto"/>
            <w:jc w:val="center"/>
            <w:rPr>
              <w:rFonts w:asciiTheme="majorHAnsi" w:hAnsiTheme="majorHAnsi"/>
              <w:color w:val="273189"/>
              <w:lang w:val="fr-FR"/>
            </w:rPr>
          </w:pPr>
          <w:r w:rsidRPr="00F9018B">
            <w:rPr>
              <w:rFonts w:ascii="Cambria" w:hAnsi="Cambria"/>
              <w:color w:val="273189"/>
              <w:lang w:val="fr-FR"/>
            </w:rPr>
            <w:t>www.caspimarine.com | www.penguin.az</w:t>
          </w:r>
        </w:p>
      </w:tc>
      <w:tc>
        <w:tcPr>
          <w:tcW w:w="1339" w:type="pct"/>
          <w:tcBorders>
            <w:top w:val="nil"/>
            <w:left w:val="nil"/>
            <w:bottom w:val="single" w:sz="4" w:space="0" w:color="4F81BD" w:themeColor="accent1"/>
            <w:right w:val="nil"/>
          </w:tcBorders>
        </w:tcPr>
        <w:p w14:paraId="1487BFFF" w14:textId="77777777" w:rsidR="003A14F8" w:rsidRPr="00F9018B" w:rsidRDefault="003A14F8" w:rsidP="005C2D72">
          <w:pPr>
            <w:pStyle w:val="Header"/>
            <w:spacing w:line="276" w:lineRule="auto"/>
            <w:rPr>
              <w:rFonts w:asciiTheme="majorHAnsi" w:eastAsiaTheme="majorEastAsia" w:hAnsiTheme="majorHAnsi" w:cstheme="majorBidi"/>
              <w:b/>
              <w:bCs/>
              <w:color w:val="273189"/>
              <w:lang w:val="fr-FR"/>
            </w:rPr>
          </w:pPr>
        </w:p>
      </w:tc>
    </w:tr>
    <w:tr w:rsidR="003A14F8" w:rsidRPr="00656587" w14:paraId="2F21D234" w14:textId="77777777" w:rsidTr="005C2D72">
      <w:trPr>
        <w:trHeight w:val="150"/>
      </w:trPr>
      <w:tc>
        <w:tcPr>
          <w:tcW w:w="1339" w:type="pct"/>
          <w:tcBorders>
            <w:top w:val="single" w:sz="4" w:space="0" w:color="4F81BD" w:themeColor="accent1"/>
            <w:left w:val="nil"/>
            <w:bottom w:val="nil"/>
            <w:right w:val="nil"/>
          </w:tcBorders>
        </w:tcPr>
        <w:p w14:paraId="63AD5A27" w14:textId="77777777" w:rsidR="003A14F8" w:rsidRPr="00F9018B" w:rsidRDefault="003A14F8" w:rsidP="005C2D72">
          <w:pPr>
            <w:pStyle w:val="Header"/>
            <w:spacing w:line="276" w:lineRule="auto"/>
            <w:rPr>
              <w:rFonts w:asciiTheme="majorHAnsi" w:eastAsiaTheme="majorEastAsia" w:hAnsiTheme="majorHAnsi" w:cstheme="majorBidi"/>
              <w:b/>
              <w:bCs/>
              <w:color w:val="273189"/>
              <w:lang w:val="fr-FR"/>
            </w:rPr>
          </w:pPr>
        </w:p>
      </w:tc>
      <w:tc>
        <w:tcPr>
          <w:tcW w:w="0" w:type="auto"/>
          <w:vMerge/>
          <w:vAlign w:val="center"/>
          <w:hideMark/>
        </w:tcPr>
        <w:p w14:paraId="0C6875FE" w14:textId="77777777" w:rsidR="003A14F8" w:rsidRPr="00F9018B" w:rsidRDefault="003A14F8" w:rsidP="005C2D72">
          <w:pPr>
            <w:rPr>
              <w:rFonts w:asciiTheme="majorHAnsi" w:hAnsiTheme="majorHAnsi"/>
              <w:color w:val="273189"/>
              <w:sz w:val="22"/>
              <w:szCs w:val="22"/>
              <w:lang w:val="fr-FR"/>
            </w:rPr>
          </w:pPr>
        </w:p>
      </w:tc>
      <w:tc>
        <w:tcPr>
          <w:tcW w:w="1339" w:type="pct"/>
          <w:tcBorders>
            <w:top w:val="single" w:sz="4" w:space="0" w:color="4F81BD" w:themeColor="accent1"/>
            <w:left w:val="nil"/>
            <w:bottom w:val="nil"/>
            <w:right w:val="nil"/>
          </w:tcBorders>
        </w:tcPr>
        <w:p w14:paraId="1E83535D" w14:textId="77777777" w:rsidR="003A14F8" w:rsidRPr="00F9018B" w:rsidRDefault="003A14F8" w:rsidP="005C2D72">
          <w:pPr>
            <w:pStyle w:val="Header"/>
            <w:spacing w:line="276" w:lineRule="auto"/>
            <w:rPr>
              <w:rFonts w:asciiTheme="majorHAnsi" w:eastAsiaTheme="majorEastAsia" w:hAnsiTheme="majorHAnsi" w:cstheme="majorBidi"/>
              <w:b/>
              <w:bCs/>
              <w:color w:val="273189"/>
              <w:lang w:val="fr-FR"/>
            </w:rPr>
          </w:pPr>
        </w:p>
      </w:tc>
    </w:tr>
  </w:tbl>
  <w:p w14:paraId="3F89F04E" w14:textId="77777777" w:rsidR="003A14F8" w:rsidRPr="00F9018B" w:rsidRDefault="003A14F8">
    <w:pPr>
      <w:pStyle w:val="Footer"/>
      <w:rPr>
        <w:color w:val="273189"/>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CBC67" w14:textId="77777777" w:rsidR="00860855" w:rsidRPr="00CF6C88" w:rsidRDefault="00860855" w:rsidP="00860855">
    <w:pPr>
      <w:pStyle w:val="Footer"/>
      <w:pBdr>
        <w:bottom w:val="single" w:sz="12" w:space="1" w:color="auto"/>
      </w:pBdr>
      <w:rPr>
        <w:noProof/>
        <w:sz w:val="2"/>
        <w:lang w:val="az-Latn-AZ"/>
      </w:rPr>
    </w:pPr>
  </w:p>
  <w:p w14:paraId="23C49183" w14:textId="77777777" w:rsidR="00CF6C88" w:rsidRPr="00CF6C88" w:rsidRDefault="00CF6C88" w:rsidP="00860855">
    <w:pPr>
      <w:pStyle w:val="Footer"/>
      <w:rPr>
        <w:noProof/>
        <w:sz w:val="12"/>
        <w:lang w:val="az-Latn-AZ"/>
      </w:rPr>
    </w:pPr>
  </w:p>
  <w:p w14:paraId="470F1D1D" w14:textId="77777777" w:rsidR="00CF6C88" w:rsidRPr="00CF6C88" w:rsidRDefault="00CF6C88" w:rsidP="00860855">
    <w:pPr>
      <w:pStyle w:val="Footer"/>
      <w:rPr>
        <w:b/>
        <w:noProof/>
        <w:color w:val="273189"/>
        <w:sz w:val="22"/>
        <w:lang w:val="az-Latn-AZ"/>
      </w:rPr>
    </w:pPr>
    <w:r w:rsidRPr="00CF6C88">
      <w:rPr>
        <w:b/>
        <w:noProof/>
        <w:color w:val="273189"/>
        <w:sz w:val="22"/>
        <w:lang w:val="az-Latn-AZ"/>
      </w:rPr>
      <w:t>“</w:t>
    </w:r>
    <w:r w:rsidR="008D2095">
      <w:rPr>
        <w:b/>
        <w:noProof/>
        <w:color w:val="273189"/>
        <w:sz w:val="22"/>
        <w:lang w:val="az-Latn-AZ"/>
      </w:rPr>
      <w:t>CMT Group</w:t>
    </w:r>
    <w:r w:rsidRPr="00CF6C88">
      <w:rPr>
        <w:b/>
        <w:noProof/>
        <w:color w:val="273189"/>
        <w:sz w:val="22"/>
        <w:lang w:val="az-Latn-AZ"/>
      </w:rPr>
      <w:t>” MMC</w:t>
    </w:r>
  </w:p>
  <w:p w14:paraId="29DCC92A" w14:textId="77777777" w:rsidR="00CF6C88" w:rsidRPr="00CF6C88" w:rsidRDefault="00CF6C88" w:rsidP="00860855">
    <w:pPr>
      <w:pStyle w:val="Footer"/>
      <w:rPr>
        <w:noProof/>
        <w:color w:val="273189"/>
        <w:sz w:val="22"/>
        <w:lang w:val="az-Latn-AZ"/>
      </w:rPr>
    </w:pPr>
    <w:r w:rsidRPr="00CF6C88">
      <w:rPr>
        <w:noProof/>
        <w:sz w:val="10"/>
      </w:rPr>
      <w:drawing>
        <wp:anchor distT="0" distB="0" distL="114300" distR="114300" simplePos="0" relativeHeight="251668992" behindDoc="0" locked="0" layoutInCell="1" allowOverlap="1" wp14:anchorId="5E20D452" wp14:editId="2C7E3D49">
          <wp:simplePos x="0" y="0"/>
          <wp:positionH relativeFrom="margin">
            <wp:posOffset>5002530</wp:posOffset>
          </wp:positionH>
          <wp:positionV relativeFrom="paragraph">
            <wp:posOffset>70114</wp:posOffset>
          </wp:positionV>
          <wp:extent cx="1624965" cy="5867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t-logo.png"/>
                  <pic:cNvPicPr/>
                </pic:nvPicPr>
                <pic:blipFill>
                  <a:blip r:embed="rId1"/>
                  <a:stretch>
                    <a:fillRect/>
                  </a:stretch>
                </pic:blipFill>
                <pic:spPr>
                  <a:xfrm>
                    <a:off x="0" y="0"/>
                    <a:ext cx="1624965" cy="586740"/>
                  </a:xfrm>
                  <a:prstGeom prst="rect">
                    <a:avLst/>
                  </a:prstGeom>
                </pic:spPr>
              </pic:pic>
            </a:graphicData>
          </a:graphic>
        </wp:anchor>
      </w:drawing>
    </w:r>
    <w:r w:rsidRPr="00CF6C88">
      <w:rPr>
        <w:noProof/>
        <w:color w:val="273189"/>
        <w:sz w:val="22"/>
        <w:lang w:val="az-Latn-AZ"/>
      </w:rPr>
      <w:t>Ünvan:       Badamdar şos. 27, Bakı, Azərbaycan</w:t>
    </w:r>
  </w:p>
  <w:p w14:paraId="161E0BC1" w14:textId="4450BD94" w:rsidR="00CF6C88" w:rsidRPr="00CF6C88" w:rsidRDefault="00CF6C88" w:rsidP="00860855">
    <w:pPr>
      <w:pStyle w:val="Footer"/>
      <w:rPr>
        <w:noProof/>
        <w:color w:val="273189"/>
        <w:sz w:val="22"/>
        <w:lang w:val="az-Latn-AZ"/>
      </w:rPr>
    </w:pPr>
    <w:r w:rsidRPr="00CF6C88">
      <w:rPr>
        <w:noProof/>
        <w:color w:val="273189"/>
        <w:sz w:val="22"/>
        <w:lang w:val="az-Latn-AZ"/>
      </w:rPr>
      <w:t xml:space="preserve">Tel:              (+994 12) </w:t>
    </w:r>
    <w:r w:rsidR="00766383">
      <w:rPr>
        <w:noProof/>
        <w:color w:val="273189"/>
        <w:sz w:val="22"/>
        <w:lang w:val="az-Latn-AZ"/>
      </w:rPr>
      <w:t>502 45 50</w:t>
    </w:r>
  </w:p>
  <w:p w14:paraId="19B5A722" w14:textId="09977D86" w:rsidR="00CF6C88" w:rsidRPr="00CF6C88" w:rsidRDefault="00CF6C88" w:rsidP="00860855">
    <w:pPr>
      <w:pStyle w:val="Footer"/>
      <w:rPr>
        <w:noProof/>
        <w:color w:val="273189"/>
        <w:sz w:val="22"/>
        <w:lang w:val="az-Latn-AZ"/>
      </w:rPr>
    </w:pPr>
    <w:r w:rsidRPr="00CF6C88">
      <w:rPr>
        <w:noProof/>
        <w:color w:val="273189"/>
        <w:sz w:val="22"/>
        <w:lang w:val="az-Latn-AZ"/>
      </w:rPr>
      <w:t xml:space="preserve">Faks:           (+994 12) </w:t>
    </w:r>
    <w:r w:rsidR="00766383">
      <w:rPr>
        <w:noProof/>
        <w:color w:val="273189"/>
        <w:sz w:val="22"/>
        <w:lang w:val="az-Latn-AZ"/>
      </w:rPr>
      <w:t>502 45 51</w:t>
    </w:r>
  </w:p>
  <w:p w14:paraId="68D989C8" w14:textId="77777777" w:rsidR="00CF6C88" w:rsidRPr="00CF6C88" w:rsidRDefault="00CF6C88" w:rsidP="00860855">
    <w:pPr>
      <w:pStyle w:val="Footer"/>
      <w:rPr>
        <w:noProof/>
        <w:color w:val="273189"/>
        <w:sz w:val="22"/>
      </w:rPr>
    </w:pPr>
    <w:r w:rsidRPr="00CF6C88">
      <w:rPr>
        <w:noProof/>
        <w:color w:val="273189"/>
        <w:sz w:val="22"/>
        <w:lang w:val="az-Latn-AZ"/>
      </w:rPr>
      <w:t>E-mail:        office</w:t>
    </w:r>
    <w:r w:rsidRPr="00CF6C88">
      <w:rPr>
        <w:noProof/>
        <w:color w:val="273189"/>
        <w:sz w:val="22"/>
      </w:rPr>
      <w:t>@cmt.com.az</w:t>
    </w:r>
  </w:p>
  <w:p w14:paraId="7C87B3F7" w14:textId="41BB9B62" w:rsidR="00CF6C88" w:rsidRPr="00CF6C88" w:rsidRDefault="00CF6C88" w:rsidP="00860855">
    <w:pPr>
      <w:pStyle w:val="Footer"/>
      <w:rPr>
        <w:noProof/>
        <w:color w:val="273189"/>
      </w:rPr>
    </w:pPr>
    <w:r w:rsidRPr="00CF6C88">
      <w:rPr>
        <w:noProof/>
        <w:color w:val="273189"/>
        <w:sz w:val="22"/>
      </w:rPr>
      <w:t>Web-site:   www.</w:t>
    </w:r>
    <w:r w:rsidR="0080468B">
      <w:rPr>
        <w:noProof/>
        <w:color w:val="273189"/>
        <w:sz w:val="22"/>
      </w:rPr>
      <w:t>knarrpaints.com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71D1F" w14:textId="77777777" w:rsidR="00490AC7" w:rsidRDefault="00490AC7" w:rsidP="00E321B6">
      <w:r>
        <w:separator/>
      </w:r>
    </w:p>
  </w:footnote>
  <w:footnote w:type="continuationSeparator" w:id="0">
    <w:p w14:paraId="528EBA04" w14:textId="77777777" w:rsidR="00490AC7" w:rsidRDefault="00490AC7" w:rsidP="00E32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667F" w14:textId="76E6E363" w:rsidR="00086035" w:rsidRPr="00F94684" w:rsidRDefault="008D2095" w:rsidP="00086035">
    <w:pPr>
      <w:rPr>
        <w:rFonts w:ascii="Futura Bk BT" w:hAnsi="Futura Bk BT"/>
        <w:b/>
        <w:color w:val="273189"/>
        <w:sz w:val="48"/>
      </w:rPr>
    </w:pPr>
    <w:r w:rsidRPr="00FC034D">
      <w:rPr>
        <w:rFonts w:ascii="Futura Bk BT" w:hAnsi="Futura Bk BT"/>
        <w:b/>
        <w:noProof/>
        <w:sz w:val="20"/>
      </w:rPr>
      <w:drawing>
        <wp:anchor distT="0" distB="0" distL="114300" distR="114300" simplePos="0" relativeHeight="251670016" behindDoc="0" locked="0" layoutInCell="1" allowOverlap="1" wp14:anchorId="6A2835F2" wp14:editId="23AA7A41">
          <wp:simplePos x="0" y="0"/>
          <wp:positionH relativeFrom="margin">
            <wp:posOffset>4239598</wp:posOffset>
          </wp:positionH>
          <wp:positionV relativeFrom="paragraph">
            <wp:posOffset>7620</wp:posOffset>
          </wp:positionV>
          <wp:extent cx="2397281" cy="701040"/>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9661" cy="701736"/>
                  </a:xfrm>
                  <a:prstGeom prst="rect">
                    <a:avLst/>
                  </a:prstGeom>
                  <a:noFill/>
                  <a:ln>
                    <a:noFill/>
                  </a:ln>
                </pic:spPr>
              </pic:pic>
            </a:graphicData>
          </a:graphic>
        </wp:anchor>
      </w:drawing>
    </w:r>
    <w:r w:rsidR="00656587">
      <w:rPr>
        <w:rFonts w:ascii="Futura Bk BT" w:hAnsi="Futura Bk BT"/>
        <w:b/>
        <w:color w:val="273189"/>
        <w:sz w:val="48"/>
      </w:rPr>
      <w:t>Polyester Putty</w:t>
    </w:r>
    <w:r w:rsidR="00F9018B">
      <w:rPr>
        <w:rFonts w:ascii="Futura Bk BT" w:hAnsi="Futura Bk BT"/>
        <w:b/>
        <w:color w:val="273189"/>
        <w:sz w:val="48"/>
      </w:rPr>
      <w:t xml:space="preserve"> </w:t>
    </w:r>
  </w:p>
  <w:p w14:paraId="7E3D71CD" w14:textId="77777777" w:rsidR="00467349" w:rsidRPr="00FC034D" w:rsidRDefault="00467349" w:rsidP="00467349">
    <w:pPr>
      <w:rPr>
        <w:rFonts w:ascii="Segoe UI" w:hAnsi="Segoe UI" w:cs="Segoe UI"/>
        <w:sz w:val="28"/>
        <w:szCs w:val="28"/>
        <w:lang w:val="az-Latn-AZ"/>
      </w:rPr>
    </w:pPr>
    <w:r w:rsidRPr="00FC034D">
      <w:rPr>
        <w:rFonts w:ascii="Segoe UI" w:hAnsi="Segoe UI" w:cs="Segoe UI"/>
        <w:color w:val="273189"/>
        <w:sz w:val="32"/>
        <w:szCs w:val="28"/>
      </w:rPr>
      <w:t>Te</w:t>
    </w:r>
    <w:r>
      <w:rPr>
        <w:rFonts w:ascii="Segoe UI" w:hAnsi="Segoe UI" w:cs="Segoe UI"/>
        <w:color w:val="273189"/>
        <w:sz w:val="32"/>
        <w:szCs w:val="28"/>
      </w:rPr>
      <w:t>chnical Data Sheet</w:t>
    </w:r>
  </w:p>
  <w:p w14:paraId="750974A3" w14:textId="77777777" w:rsidR="00086035" w:rsidRPr="00907441" w:rsidRDefault="00086035">
    <w:pPr>
      <w:pStyle w:val="Header"/>
      <w:rPr>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01991"/>
    <w:multiLevelType w:val="hybridMultilevel"/>
    <w:tmpl w:val="94F89322"/>
    <w:lvl w:ilvl="0" w:tplc="FDD0D330">
      <w:start w:val="1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16E4B"/>
    <w:multiLevelType w:val="hybridMultilevel"/>
    <w:tmpl w:val="104C752C"/>
    <w:lvl w:ilvl="0" w:tplc="6240B958">
      <w:numFmt w:val="bullet"/>
      <w:lvlText w:val="-"/>
      <w:lvlJc w:val="left"/>
      <w:pPr>
        <w:ind w:left="720" w:hanging="360"/>
      </w:pPr>
      <w:rPr>
        <w:rFonts w:ascii="Calibri" w:eastAsia="Calibri" w:hAnsi="Calibri" w:cs="Calibri" w:hint="default"/>
        <w:w w:val="100"/>
        <w:sz w:val="24"/>
        <w:szCs w:val="24"/>
        <w:lang w:val="az"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B52243"/>
    <w:multiLevelType w:val="hybridMultilevel"/>
    <w:tmpl w:val="C14615EA"/>
    <w:lvl w:ilvl="0" w:tplc="669E462E">
      <w:start w:val="1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1387265">
    <w:abstractNumId w:val="0"/>
  </w:num>
  <w:num w:numId="2" w16cid:durableId="293022264">
    <w:abstractNumId w:val="2"/>
  </w:num>
  <w:num w:numId="3" w16cid:durableId="1680808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5F1"/>
    <w:rsid w:val="0004122F"/>
    <w:rsid w:val="00041F35"/>
    <w:rsid w:val="00043AED"/>
    <w:rsid w:val="0005554F"/>
    <w:rsid w:val="00086035"/>
    <w:rsid w:val="000A38F3"/>
    <w:rsid w:val="000D15EF"/>
    <w:rsid w:val="000D4B56"/>
    <w:rsid w:val="000E4C61"/>
    <w:rsid w:val="000F1EDD"/>
    <w:rsid w:val="001214B8"/>
    <w:rsid w:val="00153758"/>
    <w:rsid w:val="00184F28"/>
    <w:rsid w:val="001974E6"/>
    <w:rsid w:val="001A6E1B"/>
    <w:rsid w:val="001B5742"/>
    <w:rsid w:val="001C316E"/>
    <w:rsid w:val="001E7A80"/>
    <w:rsid w:val="002108AA"/>
    <w:rsid w:val="00211F39"/>
    <w:rsid w:val="002773E1"/>
    <w:rsid w:val="00295A92"/>
    <w:rsid w:val="002A5257"/>
    <w:rsid w:val="002B06B6"/>
    <w:rsid w:val="002B0E20"/>
    <w:rsid w:val="002D29B8"/>
    <w:rsid w:val="00301159"/>
    <w:rsid w:val="0030659A"/>
    <w:rsid w:val="00327532"/>
    <w:rsid w:val="00335711"/>
    <w:rsid w:val="00343831"/>
    <w:rsid w:val="00357607"/>
    <w:rsid w:val="00381D3F"/>
    <w:rsid w:val="00385C1F"/>
    <w:rsid w:val="003A14F8"/>
    <w:rsid w:val="003A2A44"/>
    <w:rsid w:val="003B21FE"/>
    <w:rsid w:val="003B385B"/>
    <w:rsid w:val="003D385C"/>
    <w:rsid w:val="003E3244"/>
    <w:rsid w:val="003E5CC4"/>
    <w:rsid w:val="00401CEE"/>
    <w:rsid w:val="00420027"/>
    <w:rsid w:val="00424A69"/>
    <w:rsid w:val="0044266C"/>
    <w:rsid w:val="00456716"/>
    <w:rsid w:val="00467349"/>
    <w:rsid w:val="00470216"/>
    <w:rsid w:val="00487704"/>
    <w:rsid w:val="00490AC7"/>
    <w:rsid w:val="004B1211"/>
    <w:rsid w:val="004B57BD"/>
    <w:rsid w:val="004C3498"/>
    <w:rsid w:val="004C351E"/>
    <w:rsid w:val="004C7770"/>
    <w:rsid w:val="004D12E3"/>
    <w:rsid w:val="004E7F81"/>
    <w:rsid w:val="0051269B"/>
    <w:rsid w:val="00515119"/>
    <w:rsid w:val="00527E75"/>
    <w:rsid w:val="005344B0"/>
    <w:rsid w:val="005519F1"/>
    <w:rsid w:val="0055332C"/>
    <w:rsid w:val="005573D5"/>
    <w:rsid w:val="00574D1C"/>
    <w:rsid w:val="00582CAC"/>
    <w:rsid w:val="005A4A51"/>
    <w:rsid w:val="005A707E"/>
    <w:rsid w:val="005A7329"/>
    <w:rsid w:val="005B1EEF"/>
    <w:rsid w:val="005C2D72"/>
    <w:rsid w:val="005F5B47"/>
    <w:rsid w:val="00613782"/>
    <w:rsid w:val="00615C1D"/>
    <w:rsid w:val="0062282F"/>
    <w:rsid w:val="00637692"/>
    <w:rsid w:val="00653A06"/>
    <w:rsid w:val="00656587"/>
    <w:rsid w:val="00663E4F"/>
    <w:rsid w:val="00664F45"/>
    <w:rsid w:val="006778E8"/>
    <w:rsid w:val="00684C00"/>
    <w:rsid w:val="006857D7"/>
    <w:rsid w:val="0069494F"/>
    <w:rsid w:val="00696865"/>
    <w:rsid w:val="006C6B1E"/>
    <w:rsid w:val="006E710A"/>
    <w:rsid w:val="007157A3"/>
    <w:rsid w:val="0071614F"/>
    <w:rsid w:val="0075755B"/>
    <w:rsid w:val="00766383"/>
    <w:rsid w:val="007B01D3"/>
    <w:rsid w:val="007B1B22"/>
    <w:rsid w:val="007B23E9"/>
    <w:rsid w:val="007B7BA6"/>
    <w:rsid w:val="0080468B"/>
    <w:rsid w:val="008109CA"/>
    <w:rsid w:val="00860855"/>
    <w:rsid w:val="00863CEE"/>
    <w:rsid w:val="0086577B"/>
    <w:rsid w:val="008927FF"/>
    <w:rsid w:val="008A4D03"/>
    <w:rsid w:val="008B771D"/>
    <w:rsid w:val="008C7F80"/>
    <w:rsid w:val="008D2095"/>
    <w:rsid w:val="00900126"/>
    <w:rsid w:val="00907441"/>
    <w:rsid w:val="00907599"/>
    <w:rsid w:val="00934A77"/>
    <w:rsid w:val="0095467E"/>
    <w:rsid w:val="009567C4"/>
    <w:rsid w:val="00983B00"/>
    <w:rsid w:val="009A0605"/>
    <w:rsid w:val="009A7497"/>
    <w:rsid w:val="009E5C07"/>
    <w:rsid w:val="009F40F2"/>
    <w:rsid w:val="009F620F"/>
    <w:rsid w:val="00A102AA"/>
    <w:rsid w:val="00A70A4A"/>
    <w:rsid w:val="00A7746D"/>
    <w:rsid w:val="00A80E78"/>
    <w:rsid w:val="00AA0420"/>
    <w:rsid w:val="00AA3849"/>
    <w:rsid w:val="00AB3CF2"/>
    <w:rsid w:val="00AC70B2"/>
    <w:rsid w:val="00AC73BD"/>
    <w:rsid w:val="00B1226C"/>
    <w:rsid w:val="00B14F60"/>
    <w:rsid w:val="00B17DD7"/>
    <w:rsid w:val="00B343F2"/>
    <w:rsid w:val="00B36A07"/>
    <w:rsid w:val="00B400F5"/>
    <w:rsid w:val="00B6718D"/>
    <w:rsid w:val="00BA01C8"/>
    <w:rsid w:val="00BA76E5"/>
    <w:rsid w:val="00BB7754"/>
    <w:rsid w:val="00BF50AF"/>
    <w:rsid w:val="00C30530"/>
    <w:rsid w:val="00C42201"/>
    <w:rsid w:val="00C971F8"/>
    <w:rsid w:val="00CA2787"/>
    <w:rsid w:val="00CA2EBF"/>
    <w:rsid w:val="00CB0FD8"/>
    <w:rsid w:val="00CB632B"/>
    <w:rsid w:val="00CC2C06"/>
    <w:rsid w:val="00CD3CD7"/>
    <w:rsid w:val="00CE7E61"/>
    <w:rsid w:val="00CF6C88"/>
    <w:rsid w:val="00D27E43"/>
    <w:rsid w:val="00D549C4"/>
    <w:rsid w:val="00D676DC"/>
    <w:rsid w:val="00DB0E34"/>
    <w:rsid w:val="00DB1FE8"/>
    <w:rsid w:val="00DE25F1"/>
    <w:rsid w:val="00DE4428"/>
    <w:rsid w:val="00E16032"/>
    <w:rsid w:val="00E167BB"/>
    <w:rsid w:val="00E22E87"/>
    <w:rsid w:val="00E25723"/>
    <w:rsid w:val="00E321B6"/>
    <w:rsid w:val="00E35E81"/>
    <w:rsid w:val="00E770D6"/>
    <w:rsid w:val="00E90284"/>
    <w:rsid w:val="00E92667"/>
    <w:rsid w:val="00ED3259"/>
    <w:rsid w:val="00EE0D1D"/>
    <w:rsid w:val="00F028AF"/>
    <w:rsid w:val="00F0469F"/>
    <w:rsid w:val="00F05A72"/>
    <w:rsid w:val="00F10F42"/>
    <w:rsid w:val="00F11044"/>
    <w:rsid w:val="00F162E0"/>
    <w:rsid w:val="00F5165E"/>
    <w:rsid w:val="00F531EE"/>
    <w:rsid w:val="00F56C83"/>
    <w:rsid w:val="00F9018B"/>
    <w:rsid w:val="00F910B0"/>
    <w:rsid w:val="00F94684"/>
    <w:rsid w:val="00FA74AC"/>
    <w:rsid w:val="00FC03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C011B0"/>
  <w15:docId w15:val="{24A99948-5A4A-469D-9BF5-30E04BCB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1EE"/>
  </w:style>
  <w:style w:type="paragraph" w:styleId="Heading1">
    <w:name w:val="heading 1"/>
    <w:basedOn w:val="Normal"/>
    <w:next w:val="Normal"/>
    <w:link w:val="Heading1Char"/>
    <w:uiPriority w:val="9"/>
    <w:qFormat/>
    <w:rsid w:val="00653A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F6C8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385C1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5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5F1"/>
    <w:rPr>
      <w:rFonts w:ascii="Lucida Grande" w:hAnsi="Lucida Grande" w:cs="Lucida Grande"/>
      <w:sz w:val="18"/>
      <w:szCs w:val="18"/>
    </w:rPr>
  </w:style>
  <w:style w:type="table" w:styleId="TableGrid">
    <w:name w:val="Table Grid"/>
    <w:basedOn w:val="TableNormal"/>
    <w:uiPriority w:val="59"/>
    <w:rsid w:val="00B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21B6"/>
    <w:pPr>
      <w:ind w:left="720"/>
      <w:contextualSpacing/>
    </w:pPr>
  </w:style>
  <w:style w:type="paragraph" w:styleId="Header">
    <w:name w:val="header"/>
    <w:basedOn w:val="Normal"/>
    <w:link w:val="HeaderChar"/>
    <w:uiPriority w:val="99"/>
    <w:unhideWhenUsed/>
    <w:rsid w:val="00E321B6"/>
    <w:pPr>
      <w:tabs>
        <w:tab w:val="center" w:pos="4320"/>
        <w:tab w:val="right" w:pos="8640"/>
      </w:tabs>
    </w:pPr>
  </w:style>
  <w:style w:type="character" w:customStyle="1" w:styleId="HeaderChar">
    <w:name w:val="Header Char"/>
    <w:basedOn w:val="DefaultParagraphFont"/>
    <w:link w:val="Header"/>
    <w:uiPriority w:val="99"/>
    <w:rsid w:val="00E321B6"/>
  </w:style>
  <w:style w:type="paragraph" w:styleId="Footer">
    <w:name w:val="footer"/>
    <w:basedOn w:val="Normal"/>
    <w:link w:val="FooterChar"/>
    <w:uiPriority w:val="99"/>
    <w:unhideWhenUsed/>
    <w:rsid w:val="00E321B6"/>
    <w:pPr>
      <w:tabs>
        <w:tab w:val="center" w:pos="4320"/>
        <w:tab w:val="right" w:pos="8640"/>
      </w:tabs>
    </w:pPr>
  </w:style>
  <w:style w:type="character" w:customStyle="1" w:styleId="FooterChar">
    <w:name w:val="Footer Char"/>
    <w:basedOn w:val="DefaultParagraphFont"/>
    <w:link w:val="Footer"/>
    <w:uiPriority w:val="99"/>
    <w:rsid w:val="00E321B6"/>
  </w:style>
  <w:style w:type="table" w:styleId="LightShading-Accent1">
    <w:name w:val="Light Shading Accent 1"/>
    <w:basedOn w:val="TableNormal"/>
    <w:uiPriority w:val="60"/>
    <w:rsid w:val="00E321B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773E1"/>
  </w:style>
  <w:style w:type="paragraph" w:styleId="NoSpacing">
    <w:name w:val="No Spacing"/>
    <w:link w:val="NoSpacingChar"/>
    <w:qFormat/>
    <w:rsid w:val="002773E1"/>
    <w:rPr>
      <w:rFonts w:ascii="PMingLiU" w:hAnsi="PMingLiU"/>
      <w:sz w:val="22"/>
      <w:szCs w:val="22"/>
    </w:rPr>
  </w:style>
  <w:style w:type="character" w:customStyle="1" w:styleId="NoSpacingChar">
    <w:name w:val="No Spacing Char"/>
    <w:basedOn w:val="DefaultParagraphFont"/>
    <w:link w:val="NoSpacing"/>
    <w:rsid w:val="002773E1"/>
    <w:rPr>
      <w:rFonts w:ascii="PMingLiU" w:hAnsi="PMingLiU"/>
      <w:sz w:val="22"/>
      <w:szCs w:val="22"/>
    </w:rPr>
  </w:style>
  <w:style w:type="character" w:styleId="Hyperlink">
    <w:name w:val="Hyperlink"/>
    <w:basedOn w:val="DefaultParagraphFont"/>
    <w:uiPriority w:val="99"/>
    <w:unhideWhenUsed/>
    <w:rsid w:val="002773E1"/>
    <w:rPr>
      <w:color w:val="0000FF" w:themeColor="hyperlink"/>
      <w:u w:val="single"/>
    </w:rPr>
  </w:style>
  <w:style w:type="character" w:customStyle="1" w:styleId="Heading2Char">
    <w:name w:val="Heading 2 Char"/>
    <w:basedOn w:val="DefaultParagraphFont"/>
    <w:link w:val="Heading2"/>
    <w:uiPriority w:val="9"/>
    <w:rsid w:val="00CF6C88"/>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385C1F"/>
    <w:rPr>
      <w:rFonts w:asciiTheme="majorHAnsi" w:eastAsiaTheme="majorEastAsia" w:hAnsiTheme="majorHAnsi" w:cstheme="majorBidi"/>
      <w:color w:val="365F91" w:themeColor="accent1" w:themeShade="BF"/>
    </w:rPr>
  </w:style>
  <w:style w:type="character" w:customStyle="1" w:styleId="y2iqfc">
    <w:name w:val="y2iqfc"/>
    <w:basedOn w:val="DefaultParagraphFont"/>
    <w:rsid w:val="00E25723"/>
  </w:style>
  <w:style w:type="character" w:customStyle="1" w:styleId="Heading1Char">
    <w:name w:val="Heading 1 Char"/>
    <w:basedOn w:val="DefaultParagraphFont"/>
    <w:link w:val="Heading1"/>
    <w:uiPriority w:val="9"/>
    <w:rsid w:val="00653A06"/>
    <w:rPr>
      <w:rFonts w:asciiTheme="majorHAnsi" w:eastAsiaTheme="majorEastAsia" w:hAnsiTheme="majorHAnsi" w:cstheme="majorBidi"/>
      <w:color w:val="365F91" w:themeColor="accent1" w:themeShade="BF"/>
      <w:sz w:val="32"/>
      <w:szCs w:val="32"/>
    </w:rPr>
  </w:style>
  <w:style w:type="paragraph" w:styleId="HTMLPreformatted">
    <w:name w:val="HTML Preformatted"/>
    <w:basedOn w:val="Normal"/>
    <w:link w:val="HTMLPreformattedChar"/>
    <w:uiPriority w:val="99"/>
    <w:unhideWhenUsed/>
    <w:rsid w:val="00653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3A0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7719">
      <w:bodyDiv w:val="1"/>
      <w:marLeft w:val="0"/>
      <w:marRight w:val="0"/>
      <w:marTop w:val="0"/>
      <w:marBottom w:val="0"/>
      <w:divBdr>
        <w:top w:val="none" w:sz="0" w:space="0" w:color="auto"/>
        <w:left w:val="none" w:sz="0" w:space="0" w:color="auto"/>
        <w:bottom w:val="none" w:sz="0" w:space="0" w:color="auto"/>
        <w:right w:val="none" w:sz="0" w:space="0" w:color="auto"/>
      </w:divBdr>
    </w:div>
    <w:div w:id="151214079">
      <w:bodyDiv w:val="1"/>
      <w:marLeft w:val="0"/>
      <w:marRight w:val="0"/>
      <w:marTop w:val="0"/>
      <w:marBottom w:val="0"/>
      <w:divBdr>
        <w:top w:val="none" w:sz="0" w:space="0" w:color="auto"/>
        <w:left w:val="none" w:sz="0" w:space="0" w:color="auto"/>
        <w:bottom w:val="none" w:sz="0" w:space="0" w:color="auto"/>
        <w:right w:val="none" w:sz="0" w:space="0" w:color="auto"/>
      </w:divBdr>
    </w:div>
    <w:div w:id="218447065">
      <w:bodyDiv w:val="1"/>
      <w:marLeft w:val="0"/>
      <w:marRight w:val="0"/>
      <w:marTop w:val="0"/>
      <w:marBottom w:val="0"/>
      <w:divBdr>
        <w:top w:val="none" w:sz="0" w:space="0" w:color="auto"/>
        <w:left w:val="none" w:sz="0" w:space="0" w:color="auto"/>
        <w:bottom w:val="none" w:sz="0" w:space="0" w:color="auto"/>
        <w:right w:val="none" w:sz="0" w:space="0" w:color="auto"/>
      </w:divBdr>
    </w:div>
    <w:div w:id="344408628">
      <w:bodyDiv w:val="1"/>
      <w:marLeft w:val="0"/>
      <w:marRight w:val="0"/>
      <w:marTop w:val="0"/>
      <w:marBottom w:val="0"/>
      <w:divBdr>
        <w:top w:val="none" w:sz="0" w:space="0" w:color="auto"/>
        <w:left w:val="none" w:sz="0" w:space="0" w:color="auto"/>
        <w:bottom w:val="none" w:sz="0" w:space="0" w:color="auto"/>
        <w:right w:val="none" w:sz="0" w:space="0" w:color="auto"/>
      </w:divBdr>
    </w:div>
    <w:div w:id="477916370">
      <w:bodyDiv w:val="1"/>
      <w:marLeft w:val="0"/>
      <w:marRight w:val="0"/>
      <w:marTop w:val="0"/>
      <w:marBottom w:val="0"/>
      <w:divBdr>
        <w:top w:val="none" w:sz="0" w:space="0" w:color="auto"/>
        <w:left w:val="none" w:sz="0" w:space="0" w:color="auto"/>
        <w:bottom w:val="none" w:sz="0" w:space="0" w:color="auto"/>
        <w:right w:val="none" w:sz="0" w:space="0" w:color="auto"/>
      </w:divBdr>
    </w:div>
    <w:div w:id="653147144">
      <w:bodyDiv w:val="1"/>
      <w:marLeft w:val="0"/>
      <w:marRight w:val="0"/>
      <w:marTop w:val="0"/>
      <w:marBottom w:val="0"/>
      <w:divBdr>
        <w:top w:val="none" w:sz="0" w:space="0" w:color="auto"/>
        <w:left w:val="none" w:sz="0" w:space="0" w:color="auto"/>
        <w:bottom w:val="none" w:sz="0" w:space="0" w:color="auto"/>
        <w:right w:val="none" w:sz="0" w:space="0" w:color="auto"/>
      </w:divBdr>
    </w:div>
    <w:div w:id="697242445">
      <w:bodyDiv w:val="1"/>
      <w:marLeft w:val="0"/>
      <w:marRight w:val="0"/>
      <w:marTop w:val="0"/>
      <w:marBottom w:val="0"/>
      <w:divBdr>
        <w:top w:val="none" w:sz="0" w:space="0" w:color="auto"/>
        <w:left w:val="none" w:sz="0" w:space="0" w:color="auto"/>
        <w:bottom w:val="none" w:sz="0" w:space="0" w:color="auto"/>
        <w:right w:val="none" w:sz="0" w:space="0" w:color="auto"/>
      </w:divBdr>
    </w:div>
    <w:div w:id="722800053">
      <w:bodyDiv w:val="1"/>
      <w:marLeft w:val="0"/>
      <w:marRight w:val="0"/>
      <w:marTop w:val="0"/>
      <w:marBottom w:val="0"/>
      <w:divBdr>
        <w:top w:val="none" w:sz="0" w:space="0" w:color="auto"/>
        <w:left w:val="none" w:sz="0" w:space="0" w:color="auto"/>
        <w:bottom w:val="none" w:sz="0" w:space="0" w:color="auto"/>
        <w:right w:val="none" w:sz="0" w:space="0" w:color="auto"/>
      </w:divBdr>
    </w:div>
    <w:div w:id="869345456">
      <w:bodyDiv w:val="1"/>
      <w:marLeft w:val="0"/>
      <w:marRight w:val="0"/>
      <w:marTop w:val="0"/>
      <w:marBottom w:val="0"/>
      <w:divBdr>
        <w:top w:val="none" w:sz="0" w:space="0" w:color="auto"/>
        <w:left w:val="none" w:sz="0" w:space="0" w:color="auto"/>
        <w:bottom w:val="none" w:sz="0" w:space="0" w:color="auto"/>
        <w:right w:val="none" w:sz="0" w:space="0" w:color="auto"/>
      </w:divBdr>
    </w:div>
    <w:div w:id="889801881">
      <w:bodyDiv w:val="1"/>
      <w:marLeft w:val="0"/>
      <w:marRight w:val="0"/>
      <w:marTop w:val="0"/>
      <w:marBottom w:val="0"/>
      <w:divBdr>
        <w:top w:val="none" w:sz="0" w:space="0" w:color="auto"/>
        <w:left w:val="none" w:sz="0" w:space="0" w:color="auto"/>
        <w:bottom w:val="none" w:sz="0" w:space="0" w:color="auto"/>
        <w:right w:val="none" w:sz="0" w:space="0" w:color="auto"/>
      </w:divBdr>
    </w:div>
    <w:div w:id="1027217168">
      <w:bodyDiv w:val="1"/>
      <w:marLeft w:val="0"/>
      <w:marRight w:val="0"/>
      <w:marTop w:val="0"/>
      <w:marBottom w:val="0"/>
      <w:divBdr>
        <w:top w:val="none" w:sz="0" w:space="0" w:color="auto"/>
        <w:left w:val="none" w:sz="0" w:space="0" w:color="auto"/>
        <w:bottom w:val="none" w:sz="0" w:space="0" w:color="auto"/>
        <w:right w:val="none" w:sz="0" w:space="0" w:color="auto"/>
      </w:divBdr>
    </w:div>
    <w:div w:id="1044796075">
      <w:bodyDiv w:val="1"/>
      <w:marLeft w:val="0"/>
      <w:marRight w:val="0"/>
      <w:marTop w:val="0"/>
      <w:marBottom w:val="0"/>
      <w:divBdr>
        <w:top w:val="none" w:sz="0" w:space="0" w:color="auto"/>
        <w:left w:val="none" w:sz="0" w:space="0" w:color="auto"/>
        <w:bottom w:val="none" w:sz="0" w:space="0" w:color="auto"/>
        <w:right w:val="none" w:sz="0" w:space="0" w:color="auto"/>
      </w:divBdr>
    </w:div>
    <w:div w:id="1264845339">
      <w:bodyDiv w:val="1"/>
      <w:marLeft w:val="0"/>
      <w:marRight w:val="0"/>
      <w:marTop w:val="0"/>
      <w:marBottom w:val="0"/>
      <w:divBdr>
        <w:top w:val="none" w:sz="0" w:space="0" w:color="auto"/>
        <w:left w:val="none" w:sz="0" w:space="0" w:color="auto"/>
        <w:bottom w:val="none" w:sz="0" w:space="0" w:color="auto"/>
        <w:right w:val="none" w:sz="0" w:space="0" w:color="auto"/>
      </w:divBdr>
    </w:div>
    <w:div w:id="1279525800">
      <w:bodyDiv w:val="1"/>
      <w:marLeft w:val="0"/>
      <w:marRight w:val="0"/>
      <w:marTop w:val="0"/>
      <w:marBottom w:val="0"/>
      <w:divBdr>
        <w:top w:val="none" w:sz="0" w:space="0" w:color="auto"/>
        <w:left w:val="none" w:sz="0" w:space="0" w:color="auto"/>
        <w:bottom w:val="none" w:sz="0" w:space="0" w:color="auto"/>
        <w:right w:val="none" w:sz="0" w:space="0" w:color="auto"/>
      </w:divBdr>
    </w:div>
    <w:div w:id="1499535997">
      <w:bodyDiv w:val="1"/>
      <w:marLeft w:val="0"/>
      <w:marRight w:val="0"/>
      <w:marTop w:val="0"/>
      <w:marBottom w:val="0"/>
      <w:divBdr>
        <w:top w:val="none" w:sz="0" w:space="0" w:color="auto"/>
        <w:left w:val="none" w:sz="0" w:space="0" w:color="auto"/>
        <w:bottom w:val="none" w:sz="0" w:space="0" w:color="auto"/>
        <w:right w:val="none" w:sz="0" w:space="0" w:color="auto"/>
      </w:divBdr>
    </w:div>
    <w:div w:id="1641031631">
      <w:bodyDiv w:val="1"/>
      <w:marLeft w:val="0"/>
      <w:marRight w:val="0"/>
      <w:marTop w:val="0"/>
      <w:marBottom w:val="0"/>
      <w:divBdr>
        <w:top w:val="none" w:sz="0" w:space="0" w:color="auto"/>
        <w:left w:val="none" w:sz="0" w:space="0" w:color="auto"/>
        <w:bottom w:val="none" w:sz="0" w:space="0" w:color="auto"/>
        <w:right w:val="none" w:sz="0" w:space="0" w:color="auto"/>
      </w:divBdr>
    </w:div>
    <w:div w:id="1831365311">
      <w:bodyDiv w:val="1"/>
      <w:marLeft w:val="0"/>
      <w:marRight w:val="0"/>
      <w:marTop w:val="0"/>
      <w:marBottom w:val="0"/>
      <w:divBdr>
        <w:top w:val="none" w:sz="0" w:space="0" w:color="auto"/>
        <w:left w:val="none" w:sz="0" w:space="0" w:color="auto"/>
        <w:bottom w:val="none" w:sz="0" w:space="0" w:color="auto"/>
        <w:right w:val="none" w:sz="0" w:space="0" w:color="auto"/>
      </w:divBdr>
    </w:div>
    <w:div w:id="1987052565">
      <w:bodyDiv w:val="1"/>
      <w:marLeft w:val="0"/>
      <w:marRight w:val="0"/>
      <w:marTop w:val="0"/>
      <w:marBottom w:val="0"/>
      <w:divBdr>
        <w:top w:val="none" w:sz="0" w:space="0" w:color="auto"/>
        <w:left w:val="none" w:sz="0" w:space="0" w:color="auto"/>
        <w:bottom w:val="none" w:sz="0" w:space="0" w:color="auto"/>
        <w:right w:val="none" w:sz="0" w:space="0" w:color="auto"/>
      </w:divBdr>
    </w:div>
    <w:div w:id="2097701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5C186-A2D0-46AD-89D0-FB82A0C65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Pages>
  <Words>568</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Technical Data Sheet Template - AZ</vt:lpstr>
    </vt:vector>
  </TitlesOfParts>
  <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Data Sheet Template - AZ</dc:title>
  <dc:subject/>
  <dc:creator>Caspi-Marine Technogies MMC</dc:creator>
  <cp:keywords/>
  <dc:description/>
  <cp:lastModifiedBy>Eynar Haji</cp:lastModifiedBy>
  <cp:revision>9</cp:revision>
  <cp:lastPrinted>2023-05-15T06:32:00Z</cp:lastPrinted>
  <dcterms:created xsi:type="dcterms:W3CDTF">2022-08-18T07:54:00Z</dcterms:created>
  <dcterms:modified xsi:type="dcterms:W3CDTF">2023-12-07T19:14:00Z</dcterms:modified>
</cp:coreProperties>
</file>